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78ED5" w14:textId="30110D2D" w:rsidR="007D2D72" w:rsidRPr="007D2D72" w:rsidRDefault="007D2D72">
      <w:pPr>
        <w:rPr>
          <w:b/>
          <w:bCs/>
          <w:color w:val="FF0000"/>
        </w:rPr>
      </w:pPr>
      <w:r w:rsidRPr="007D2D72">
        <w:rPr>
          <w:b/>
          <w:bCs/>
          <w:color w:val="FF0000"/>
        </w:rPr>
        <w:t xml:space="preserve">Pathophysiology and Nursing management in Client Health </w:t>
      </w:r>
    </w:p>
    <w:p w14:paraId="701066A2" w14:textId="77777777" w:rsidR="007D2D72" w:rsidRDefault="007D2D72">
      <w:pPr>
        <w:rPr>
          <w:b/>
          <w:bCs/>
          <w:color w:val="FF0000"/>
        </w:rPr>
      </w:pPr>
      <w:r w:rsidRPr="007D2D72">
        <w:rPr>
          <w:b/>
          <w:bCs/>
          <w:color w:val="FF0000"/>
        </w:rPr>
        <w:t xml:space="preserve">1000 words and reference. </w:t>
      </w:r>
    </w:p>
    <w:p w14:paraId="1933341E" w14:textId="394739F4" w:rsidR="007D2D72" w:rsidRPr="007D2D72" w:rsidRDefault="007D2D72">
      <w:pPr>
        <w:rPr>
          <w:b/>
          <w:bCs/>
          <w:color w:val="FF0000"/>
        </w:rPr>
      </w:pPr>
      <w:r w:rsidRPr="007D2D72">
        <w:rPr>
          <w:b/>
          <w:bCs/>
          <w:color w:val="FF0000"/>
        </w:rPr>
        <w:t xml:space="preserve">Assignment preparation is only based on study material. </w:t>
      </w:r>
      <w:r>
        <w:rPr>
          <w:b/>
          <w:bCs/>
          <w:color w:val="FF0000"/>
        </w:rPr>
        <w:t>Below.</w:t>
      </w:r>
      <w:bookmarkStart w:id="0" w:name="_GoBack"/>
      <w:bookmarkEnd w:id="0"/>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18"/>
        <w:gridCol w:w="5122"/>
      </w:tblGrid>
      <w:tr w:rsidR="007D2D72" w:rsidRPr="007D2D72" w14:paraId="39D18CE4" w14:textId="77777777" w:rsidTr="007D2D72">
        <w:trPr>
          <w:tblCellSpacing w:w="15" w:type="dxa"/>
        </w:trPr>
        <w:tc>
          <w:tcPr>
            <w:tcW w:w="0" w:type="auto"/>
            <w:tcMar>
              <w:top w:w="0" w:type="dxa"/>
              <w:left w:w="0" w:type="dxa"/>
              <w:bottom w:w="0" w:type="dxa"/>
              <w:right w:w="0" w:type="dxa"/>
            </w:tcMar>
            <w:vAlign w:val="center"/>
            <w:hideMark/>
          </w:tcPr>
          <w:p w14:paraId="0F0ED336" w14:textId="77777777" w:rsidR="007D2D72" w:rsidRPr="007D2D72" w:rsidRDefault="007D2D72" w:rsidP="007D2D72">
            <w:pPr>
              <w:outlineLvl w:val="1"/>
              <w:rPr>
                <w:color w:val="666666"/>
                <w:sz w:val="27"/>
                <w:szCs w:val="27"/>
                <w:lang w:bidi="ml-IN"/>
              </w:rPr>
            </w:pPr>
            <w:r w:rsidRPr="007D2D72">
              <w:rPr>
                <w:color w:val="666666"/>
                <w:sz w:val="27"/>
                <w:szCs w:val="27"/>
                <w:lang w:bidi="ml-IN"/>
              </w:rPr>
              <w:t>Case Study: Mr. M.</w:t>
            </w:r>
          </w:p>
        </w:tc>
        <w:tc>
          <w:tcPr>
            <w:tcW w:w="2969" w:type="pct"/>
            <w:tcMar>
              <w:top w:w="0" w:type="dxa"/>
              <w:left w:w="0" w:type="dxa"/>
              <w:bottom w:w="0" w:type="dxa"/>
              <w:right w:w="0" w:type="dxa"/>
            </w:tcMar>
            <w:hideMark/>
          </w:tcPr>
          <w:p w14:paraId="46C97670" w14:textId="77777777" w:rsidR="007D2D72" w:rsidRPr="007D2D72" w:rsidRDefault="007D2D72" w:rsidP="007D2D72">
            <w:pPr>
              <w:rPr>
                <w:lang w:bidi="ml-IN"/>
              </w:rPr>
            </w:pPr>
            <w:r w:rsidRPr="007D2D72">
              <w:rPr>
                <w:lang w:bidi="ml-IN"/>
              </w:rPr>
              <w:t> </w:t>
            </w:r>
          </w:p>
        </w:tc>
      </w:tr>
    </w:tbl>
    <w:p w14:paraId="3716D760"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It is necessary for an RN-BSN-prepared nurse to demonstrate an enhanced understanding of the pathophysiological processes of disease, the clinical manifestations and treatment protocols, and how they affect clients across the life span.</w:t>
      </w:r>
    </w:p>
    <w:p w14:paraId="025161D5"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Evaluate the Health History and Medical Information for Mr. M., presented below.</w:t>
      </w:r>
    </w:p>
    <w:p w14:paraId="0722E7B2"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Based on this information, formulate a conclusion based on your evaluation, and complete the Critical Thinking Essay assignment, as instructed below.</w:t>
      </w:r>
    </w:p>
    <w:p w14:paraId="611F5DCC" w14:textId="77777777" w:rsidR="007D2D72" w:rsidRPr="007D2D72" w:rsidRDefault="007D2D72" w:rsidP="007D2D72">
      <w:pPr>
        <w:shd w:val="clear" w:color="auto" w:fill="FFFFFF"/>
        <w:rPr>
          <w:rFonts w:ascii="Trebuchet MS" w:hAnsi="Trebuchet MS"/>
          <w:color w:val="000000"/>
          <w:sz w:val="18"/>
          <w:szCs w:val="18"/>
          <w:lang w:bidi="ml-IN"/>
        </w:rPr>
      </w:pPr>
      <w:r w:rsidRPr="007D2D72">
        <w:rPr>
          <w:rFonts w:ascii="Trebuchet MS" w:hAnsi="Trebuchet MS"/>
          <w:b/>
          <w:bCs/>
          <w:i/>
          <w:iCs/>
          <w:color w:val="000000"/>
          <w:sz w:val="18"/>
          <w:szCs w:val="18"/>
          <w:bdr w:val="none" w:sz="0" w:space="0" w:color="auto" w:frame="1"/>
          <w:lang w:bidi="ml-IN"/>
        </w:rPr>
        <w:t>Health History and Medical Information</w:t>
      </w:r>
    </w:p>
    <w:p w14:paraId="0B5E4C8C" w14:textId="77777777" w:rsidR="007D2D72" w:rsidRPr="007D2D72" w:rsidRDefault="007D2D72" w:rsidP="007D2D72">
      <w:pPr>
        <w:shd w:val="clear" w:color="auto" w:fill="FFFFFF"/>
        <w:rPr>
          <w:rFonts w:ascii="Trebuchet MS" w:hAnsi="Trebuchet MS"/>
          <w:color w:val="000000"/>
          <w:sz w:val="18"/>
          <w:szCs w:val="18"/>
          <w:lang w:bidi="ml-IN"/>
        </w:rPr>
      </w:pPr>
      <w:r w:rsidRPr="007D2D72">
        <w:rPr>
          <w:rFonts w:ascii="Trebuchet MS" w:hAnsi="Trebuchet MS"/>
          <w:i/>
          <w:iCs/>
          <w:color w:val="000000"/>
          <w:sz w:val="18"/>
          <w:szCs w:val="18"/>
          <w:bdr w:val="none" w:sz="0" w:space="0" w:color="auto" w:frame="1"/>
          <w:lang w:bidi="ml-IN"/>
        </w:rPr>
        <w:t>Health History</w:t>
      </w:r>
    </w:p>
    <w:p w14:paraId="3BAB3B33"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Mr. M., a 70-year-old male, has been living at the assisted living facility where you work. He has no know allergies. He is a nonsmoker and does not use alcohol. Limited physical activity related to difficulty ambulating and unsteady gait. Medical history includes hypertension controlled with ACE inhibitors, hypercholesterolemia, status post appendectomy, and tibial fracture status postsurgical repair with no obvious signs of complications. Current medications include Lisinopril 20mg daily, Lipitor 40mg daily, Ambien 10mg PRN, Xanax 0.5 mg PRN, and ibuprofen 400mg PRN.</w:t>
      </w:r>
    </w:p>
    <w:p w14:paraId="330AF10A" w14:textId="77777777" w:rsidR="007D2D72" w:rsidRPr="007D2D72" w:rsidRDefault="007D2D72" w:rsidP="007D2D72">
      <w:pPr>
        <w:shd w:val="clear" w:color="auto" w:fill="FFFFFF"/>
        <w:rPr>
          <w:rFonts w:ascii="Trebuchet MS" w:hAnsi="Trebuchet MS"/>
          <w:color w:val="000000"/>
          <w:sz w:val="18"/>
          <w:szCs w:val="18"/>
          <w:lang w:bidi="ml-IN"/>
        </w:rPr>
      </w:pPr>
      <w:r w:rsidRPr="007D2D72">
        <w:rPr>
          <w:rFonts w:ascii="Trebuchet MS" w:hAnsi="Trebuchet MS"/>
          <w:i/>
          <w:iCs/>
          <w:color w:val="000000"/>
          <w:sz w:val="18"/>
          <w:szCs w:val="18"/>
          <w:bdr w:val="none" w:sz="0" w:space="0" w:color="auto" w:frame="1"/>
          <w:lang w:bidi="ml-IN"/>
        </w:rPr>
        <w:t>Case Scenario</w:t>
      </w:r>
    </w:p>
    <w:p w14:paraId="45CDDA7C"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Over the past 2 months, Mr. M. seems to be deteriorating quickly. He is having trouble recalling the names of his family members, remembering his room number, and even repeating what he has just read. He is becoming agitated and aggressive quickly. He appears to be afraid and fearful when he gets aggressive. He has been found wandering at night and will frequently become lost, needing help to get back to his room. Mr. M has become dependent with many ADLs, whereas a few months ago he was fully able to dress, bathe, and feed himself. The assisted living facility is concerned with his rapid decline and has decided to order testing.</w:t>
      </w:r>
    </w:p>
    <w:p w14:paraId="05439653" w14:textId="77777777" w:rsidR="007D2D72" w:rsidRPr="007D2D72" w:rsidRDefault="007D2D72" w:rsidP="007D2D72">
      <w:pPr>
        <w:shd w:val="clear" w:color="auto" w:fill="FFFFFF"/>
        <w:rPr>
          <w:rFonts w:ascii="Trebuchet MS" w:hAnsi="Trebuchet MS"/>
          <w:color w:val="000000"/>
          <w:sz w:val="18"/>
          <w:szCs w:val="18"/>
          <w:lang w:bidi="ml-IN"/>
        </w:rPr>
      </w:pPr>
      <w:r w:rsidRPr="007D2D72">
        <w:rPr>
          <w:rFonts w:ascii="Trebuchet MS" w:hAnsi="Trebuchet MS"/>
          <w:i/>
          <w:iCs/>
          <w:color w:val="000000"/>
          <w:sz w:val="18"/>
          <w:szCs w:val="18"/>
          <w:bdr w:val="none" w:sz="0" w:space="0" w:color="auto" w:frame="1"/>
          <w:lang w:bidi="ml-IN"/>
        </w:rPr>
        <w:t>Objective Data</w:t>
      </w:r>
    </w:p>
    <w:p w14:paraId="0CEAA860" w14:textId="77777777" w:rsidR="007D2D72" w:rsidRPr="007D2D72" w:rsidRDefault="007D2D72" w:rsidP="007D2D72">
      <w:pPr>
        <w:numPr>
          <w:ilvl w:val="0"/>
          <w:numId w:val="1"/>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Temperature: 37.1 degrees C</w:t>
      </w:r>
    </w:p>
    <w:p w14:paraId="214A2386" w14:textId="77777777" w:rsidR="007D2D72" w:rsidRPr="007D2D72" w:rsidRDefault="007D2D72" w:rsidP="007D2D72">
      <w:pPr>
        <w:numPr>
          <w:ilvl w:val="0"/>
          <w:numId w:val="1"/>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BP 123/78 HR 93 RR 22 Pox 99%</w:t>
      </w:r>
    </w:p>
    <w:p w14:paraId="34418B72" w14:textId="77777777" w:rsidR="007D2D72" w:rsidRPr="007D2D72" w:rsidRDefault="007D2D72" w:rsidP="007D2D72">
      <w:pPr>
        <w:numPr>
          <w:ilvl w:val="0"/>
          <w:numId w:val="1"/>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Denies pain</w:t>
      </w:r>
    </w:p>
    <w:p w14:paraId="518F5DFE" w14:textId="77777777" w:rsidR="007D2D72" w:rsidRPr="007D2D72" w:rsidRDefault="007D2D72" w:rsidP="007D2D72">
      <w:pPr>
        <w:numPr>
          <w:ilvl w:val="0"/>
          <w:numId w:val="1"/>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Height: 69.5 inches; Weight 87 kg</w:t>
      </w:r>
    </w:p>
    <w:p w14:paraId="0415C15A" w14:textId="77777777" w:rsidR="007D2D72" w:rsidRPr="007D2D72" w:rsidRDefault="007D2D72" w:rsidP="007D2D72">
      <w:pPr>
        <w:shd w:val="clear" w:color="auto" w:fill="FFFFFF"/>
        <w:rPr>
          <w:rFonts w:ascii="Trebuchet MS" w:hAnsi="Trebuchet MS"/>
          <w:color w:val="000000"/>
          <w:sz w:val="18"/>
          <w:szCs w:val="18"/>
          <w:lang w:bidi="ml-IN"/>
        </w:rPr>
      </w:pPr>
      <w:r w:rsidRPr="007D2D72">
        <w:rPr>
          <w:rFonts w:ascii="Trebuchet MS" w:hAnsi="Trebuchet MS"/>
          <w:i/>
          <w:iCs/>
          <w:color w:val="000000"/>
          <w:sz w:val="18"/>
          <w:szCs w:val="18"/>
          <w:bdr w:val="none" w:sz="0" w:space="0" w:color="auto" w:frame="1"/>
          <w:lang w:bidi="ml-IN"/>
        </w:rPr>
        <w:t>Laboratory Results</w:t>
      </w:r>
    </w:p>
    <w:p w14:paraId="51A758A2" w14:textId="77777777" w:rsidR="007D2D72" w:rsidRPr="007D2D72" w:rsidRDefault="007D2D72" w:rsidP="007D2D72">
      <w:pPr>
        <w:numPr>
          <w:ilvl w:val="0"/>
          <w:numId w:val="2"/>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WBC: 19.2 (1,000/</w:t>
      </w:r>
      <w:proofErr w:type="spellStart"/>
      <w:r w:rsidRPr="007D2D72">
        <w:rPr>
          <w:rFonts w:ascii="Trebuchet MS" w:hAnsi="Trebuchet MS"/>
          <w:color w:val="000000"/>
          <w:sz w:val="18"/>
          <w:szCs w:val="18"/>
          <w:lang w:bidi="ml-IN"/>
        </w:rPr>
        <w:t>uL</w:t>
      </w:r>
      <w:proofErr w:type="spellEnd"/>
      <w:r w:rsidRPr="007D2D72">
        <w:rPr>
          <w:rFonts w:ascii="Trebuchet MS" w:hAnsi="Trebuchet MS"/>
          <w:color w:val="000000"/>
          <w:sz w:val="18"/>
          <w:szCs w:val="18"/>
          <w:lang w:bidi="ml-IN"/>
        </w:rPr>
        <w:t>)</w:t>
      </w:r>
    </w:p>
    <w:p w14:paraId="1C002EDF" w14:textId="77777777" w:rsidR="007D2D72" w:rsidRPr="007D2D72" w:rsidRDefault="007D2D72" w:rsidP="007D2D72">
      <w:pPr>
        <w:numPr>
          <w:ilvl w:val="0"/>
          <w:numId w:val="2"/>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Lymphocytes 6700 (cells/</w:t>
      </w:r>
      <w:proofErr w:type="spellStart"/>
      <w:r w:rsidRPr="007D2D72">
        <w:rPr>
          <w:rFonts w:ascii="Trebuchet MS" w:hAnsi="Trebuchet MS"/>
          <w:color w:val="000000"/>
          <w:sz w:val="18"/>
          <w:szCs w:val="18"/>
          <w:lang w:bidi="ml-IN"/>
        </w:rPr>
        <w:t>uL</w:t>
      </w:r>
      <w:proofErr w:type="spellEnd"/>
      <w:r w:rsidRPr="007D2D72">
        <w:rPr>
          <w:rFonts w:ascii="Trebuchet MS" w:hAnsi="Trebuchet MS"/>
          <w:color w:val="000000"/>
          <w:sz w:val="18"/>
          <w:szCs w:val="18"/>
          <w:lang w:bidi="ml-IN"/>
        </w:rPr>
        <w:t>)</w:t>
      </w:r>
    </w:p>
    <w:p w14:paraId="4E12E9B1" w14:textId="77777777" w:rsidR="007D2D72" w:rsidRPr="007D2D72" w:rsidRDefault="007D2D72" w:rsidP="007D2D72">
      <w:pPr>
        <w:numPr>
          <w:ilvl w:val="0"/>
          <w:numId w:val="2"/>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CT Head shows no changes since previous scan</w:t>
      </w:r>
    </w:p>
    <w:p w14:paraId="469C0C7C" w14:textId="77777777" w:rsidR="007D2D72" w:rsidRPr="007D2D72" w:rsidRDefault="007D2D72" w:rsidP="007D2D72">
      <w:pPr>
        <w:numPr>
          <w:ilvl w:val="0"/>
          <w:numId w:val="2"/>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 xml:space="preserve">Urinalysis positive for moderate </w:t>
      </w:r>
      <w:proofErr w:type="gramStart"/>
      <w:r w:rsidRPr="007D2D72">
        <w:rPr>
          <w:rFonts w:ascii="Trebuchet MS" w:hAnsi="Trebuchet MS"/>
          <w:color w:val="000000"/>
          <w:sz w:val="18"/>
          <w:szCs w:val="18"/>
          <w:lang w:bidi="ml-IN"/>
        </w:rPr>
        <w:t>amount</w:t>
      </w:r>
      <w:proofErr w:type="gramEnd"/>
      <w:r w:rsidRPr="007D2D72">
        <w:rPr>
          <w:rFonts w:ascii="Trebuchet MS" w:hAnsi="Trebuchet MS"/>
          <w:color w:val="000000"/>
          <w:sz w:val="18"/>
          <w:szCs w:val="18"/>
          <w:lang w:bidi="ml-IN"/>
        </w:rPr>
        <w:t xml:space="preserve"> of leukocytes and cloudy</w:t>
      </w:r>
    </w:p>
    <w:p w14:paraId="6B97BB13" w14:textId="77777777" w:rsidR="007D2D72" w:rsidRPr="007D2D72" w:rsidRDefault="007D2D72" w:rsidP="007D2D72">
      <w:pPr>
        <w:numPr>
          <w:ilvl w:val="0"/>
          <w:numId w:val="2"/>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Protein: 7.1 g/dL; AST: 32 U/L; ALT 29 U/L</w:t>
      </w:r>
    </w:p>
    <w:p w14:paraId="36F0B36D" w14:textId="77777777" w:rsidR="007D2D72" w:rsidRPr="007D2D72" w:rsidRDefault="007D2D72" w:rsidP="007D2D72">
      <w:pPr>
        <w:shd w:val="clear" w:color="auto" w:fill="FFFFFF"/>
        <w:rPr>
          <w:rFonts w:ascii="Trebuchet MS" w:hAnsi="Trebuchet MS"/>
          <w:color w:val="000000"/>
          <w:sz w:val="18"/>
          <w:szCs w:val="18"/>
          <w:lang w:bidi="ml-IN"/>
        </w:rPr>
      </w:pPr>
      <w:r w:rsidRPr="007D2D72">
        <w:rPr>
          <w:rFonts w:ascii="Trebuchet MS" w:hAnsi="Trebuchet MS"/>
          <w:b/>
          <w:bCs/>
          <w:color w:val="000000"/>
          <w:sz w:val="18"/>
          <w:szCs w:val="18"/>
          <w:bdr w:val="none" w:sz="0" w:space="0" w:color="auto" w:frame="1"/>
          <w:lang w:bidi="ml-IN"/>
        </w:rPr>
        <w:t>Critical Thinking Essay</w:t>
      </w:r>
    </w:p>
    <w:p w14:paraId="4B202940" w14:textId="0FDC6190"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In 1,000 words, critically evaluate Mr. M.'s situation. Include the following:</w:t>
      </w:r>
    </w:p>
    <w:p w14:paraId="2BDB4F1F" w14:textId="77777777" w:rsidR="007D2D72" w:rsidRPr="007D2D72" w:rsidRDefault="007D2D72" w:rsidP="007D2D72">
      <w:pPr>
        <w:numPr>
          <w:ilvl w:val="0"/>
          <w:numId w:val="3"/>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Describe the clinical manifestations present in Mr. M.</w:t>
      </w:r>
    </w:p>
    <w:p w14:paraId="17772E0F" w14:textId="77777777" w:rsidR="007D2D72" w:rsidRPr="007D2D72" w:rsidRDefault="007D2D72" w:rsidP="007D2D72">
      <w:pPr>
        <w:numPr>
          <w:ilvl w:val="0"/>
          <w:numId w:val="4"/>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Based on the information presented in the case scenario, discuss what primary and secondary medical diagnoses should be considered for Mr. M. Explain why these should be considered and what data is provided for support.</w:t>
      </w:r>
    </w:p>
    <w:p w14:paraId="522EA81A" w14:textId="77777777" w:rsidR="007D2D72" w:rsidRPr="007D2D72" w:rsidRDefault="007D2D72" w:rsidP="007D2D72">
      <w:pPr>
        <w:numPr>
          <w:ilvl w:val="0"/>
          <w:numId w:val="4"/>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When performing your nursing assessment, discuss what abnormalities would you expect to find and why.</w:t>
      </w:r>
    </w:p>
    <w:p w14:paraId="62F3BF31" w14:textId="77777777" w:rsidR="007D2D72" w:rsidRPr="007D2D72" w:rsidRDefault="007D2D72" w:rsidP="007D2D72">
      <w:pPr>
        <w:numPr>
          <w:ilvl w:val="0"/>
          <w:numId w:val="4"/>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lastRenderedPageBreak/>
        <w:t>Describe the physical, psychological, and emotional effects Mr. M.'s current health status may have on him. Discuss the impact it can have on his family.</w:t>
      </w:r>
    </w:p>
    <w:p w14:paraId="3BFA9B29" w14:textId="77777777" w:rsidR="007D2D72" w:rsidRPr="007D2D72" w:rsidRDefault="007D2D72" w:rsidP="007D2D72">
      <w:pPr>
        <w:numPr>
          <w:ilvl w:val="0"/>
          <w:numId w:val="4"/>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Discuss what interventions can be put into place to support Mr. M. and his family.</w:t>
      </w:r>
    </w:p>
    <w:p w14:paraId="181F3E00" w14:textId="77777777" w:rsidR="007D2D72" w:rsidRPr="007D2D72" w:rsidRDefault="007D2D72" w:rsidP="007D2D72">
      <w:pPr>
        <w:numPr>
          <w:ilvl w:val="0"/>
          <w:numId w:val="4"/>
        </w:numPr>
        <w:shd w:val="clear" w:color="auto" w:fill="FFFFFF"/>
        <w:spacing w:after="150"/>
        <w:ind w:left="375"/>
        <w:rPr>
          <w:rFonts w:ascii="Trebuchet MS" w:hAnsi="Trebuchet MS"/>
          <w:color w:val="000000"/>
          <w:sz w:val="18"/>
          <w:szCs w:val="18"/>
          <w:lang w:bidi="ml-IN"/>
        </w:rPr>
      </w:pPr>
      <w:r w:rsidRPr="007D2D72">
        <w:rPr>
          <w:rFonts w:ascii="Trebuchet MS" w:hAnsi="Trebuchet MS"/>
          <w:color w:val="000000"/>
          <w:sz w:val="18"/>
          <w:szCs w:val="18"/>
          <w:lang w:bidi="ml-IN"/>
        </w:rPr>
        <w:t>Given Mr. M.'s current condition, discuss at least four actual or potential problems he faces. Provide rationale for each.</w:t>
      </w:r>
    </w:p>
    <w:p w14:paraId="019A5222"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You are required to cite to a minimum of two sources to complete this assignment. Sources must be published within the last 5 years and appropriate for the assignment criteria and relevant to nursing practice.</w:t>
      </w:r>
    </w:p>
    <w:p w14:paraId="184D8472"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Prepare this assignment according to the guidelines found in the APA Style Guide, located in the Student Success Center. An abstract is not required. </w:t>
      </w:r>
    </w:p>
    <w:p w14:paraId="70DED5B1" w14:textId="77777777" w:rsidR="007D2D72" w:rsidRPr="007D2D72" w:rsidRDefault="007D2D72" w:rsidP="007D2D72">
      <w:pPr>
        <w:shd w:val="clear" w:color="auto" w:fill="FFFFFF"/>
        <w:spacing w:before="225"/>
        <w:rPr>
          <w:rFonts w:ascii="Trebuchet MS" w:hAnsi="Trebuchet MS"/>
          <w:color w:val="000000"/>
          <w:sz w:val="18"/>
          <w:szCs w:val="18"/>
          <w:lang w:bidi="ml-IN"/>
        </w:rPr>
      </w:pPr>
      <w:r w:rsidRPr="007D2D72">
        <w:rPr>
          <w:rFonts w:ascii="Trebuchet MS" w:hAnsi="Trebuchet MS"/>
          <w:color w:val="000000"/>
          <w:sz w:val="18"/>
          <w:szCs w:val="18"/>
          <w:lang w:bidi="ml-IN"/>
        </w:rPr>
        <w:t>This assignment uses a rubric. Please review the rubric prior to beginning the assignment to become familiar with the expectations for successful completion. </w:t>
      </w:r>
    </w:p>
    <w:p w14:paraId="2FB8C932" w14:textId="77777777" w:rsidR="007D2D72" w:rsidRPr="007D2D72" w:rsidRDefault="007D2D72" w:rsidP="007D2D72">
      <w:pPr>
        <w:shd w:val="clear" w:color="auto" w:fill="FFFFFF"/>
        <w:rPr>
          <w:rFonts w:ascii="Trebuchet MS" w:hAnsi="Trebuchet MS"/>
          <w:color w:val="000000"/>
          <w:sz w:val="18"/>
          <w:szCs w:val="18"/>
          <w:lang w:bidi="ml-IN"/>
        </w:rPr>
      </w:pPr>
      <w:r w:rsidRPr="007D2D72">
        <w:rPr>
          <w:rFonts w:ascii="Trebuchet MS" w:hAnsi="Trebuchet MS"/>
          <w:color w:val="000000"/>
          <w:sz w:val="18"/>
          <w:szCs w:val="18"/>
          <w:lang w:bidi="ml-IN"/>
        </w:rPr>
        <w:t xml:space="preserve">You are required to submit this assignment to </w:t>
      </w:r>
      <w:proofErr w:type="spellStart"/>
      <w:r w:rsidRPr="007D2D72">
        <w:rPr>
          <w:rFonts w:ascii="Trebuchet MS" w:hAnsi="Trebuchet MS"/>
          <w:color w:val="000000"/>
          <w:sz w:val="18"/>
          <w:szCs w:val="18"/>
          <w:lang w:bidi="ml-IN"/>
        </w:rPr>
        <w:t>LopesWrite</w:t>
      </w:r>
      <w:proofErr w:type="spellEnd"/>
      <w:r w:rsidRPr="007D2D72">
        <w:rPr>
          <w:rFonts w:ascii="Trebuchet MS" w:hAnsi="Trebuchet MS"/>
          <w:color w:val="000000"/>
          <w:sz w:val="18"/>
          <w:szCs w:val="18"/>
          <w:lang w:bidi="ml-IN"/>
        </w:rPr>
        <w:t>. Refer to the </w:t>
      </w:r>
      <w:proofErr w:type="spellStart"/>
      <w:r w:rsidRPr="007D2D72">
        <w:rPr>
          <w:rFonts w:ascii="Trebuchet MS" w:hAnsi="Trebuchet MS"/>
          <w:color w:val="000000"/>
          <w:sz w:val="18"/>
          <w:szCs w:val="18"/>
          <w:lang w:bidi="ml-IN"/>
        </w:rPr>
        <w:fldChar w:fldCharType="begin"/>
      </w:r>
      <w:r w:rsidRPr="007D2D72">
        <w:rPr>
          <w:rFonts w:ascii="Trebuchet MS" w:hAnsi="Trebuchet MS"/>
          <w:color w:val="000000"/>
          <w:sz w:val="18"/>
          <w:szCs w:val="18"/>
          <w:lang w:bidi="ml-IN"/>
        </w:rPr>
        <w:instrText xml:space="preserve"> HYPERLINK "https://support.gcu.edu/hc/en-us/sections/360001963394-LopesWrite" </w:instrText>
      </w:r>
      <w:r w:rsidRPr="007D2D72">
        <w:rPr>
          <w:rFonts w:ascii="Trebuchet MS" w:hAnsi="Trebuchet MS"/>
          <w:color w:val="000000"/>
          <w:sz w:val="18"/>
          <w:szCs w:val="18"/>
          <w:lang w:bidi="ml-IN"/>
        </w:rPr>
        <w:fldChar w:fldCharType="separate"/>
      </w:r>
      <w:r w:rsidRPr="007D2D72">
        <w:rPr>
          <w:rFonts w:ascii="Trebuchet MS" w:hAnsi="Trebuchet MS"/>
          <w:color w:val="05689F"/>
          <w:sz w:val="18"/>
          <w:szCs w:val="18"/>
          <w:u w:val="single"/>
          <w:bdr w:val="none" w:sz="0" w:space="0" w:color="auto" w:frame="1"/>
          <w:lang w:bidi="ml-IN"/>
        </w:rPr>
        <w:t>LopesWrite</w:t>
      </w:r>
      <w:proofErr w:type="spellEnd"/>
      <w:r w:rsidRPr="007D2D72">
        <w:rPr>
          <w:rFonts w:ascii="Trebuchet MS" w:hAnsi="Trebuchet MS"/>
          <w:color w:val="05689F"/>
          <w:sz w:val="18"/>
          <w:szCs w:val="18"/>
          <w:u w:val="single"/>
          <w:bdr w:val="none" w:sz="0" w:space="0" w:color="auto" w:frame="1"/>
          <w:lang w:bidi="ml-IN"/>
        </w:rPr>
        <w:t xml:space="preserve"> Technical Support articles</w:t>
      </w:r>
      <w:r w:rsidRPr="007D2D72">
        <w:rPr>
          <w:rFonts w:ascii="Trebuchet MS" w:hAnsi="Trebuchet MS"/>
          <w:color w:val="000000"/>
          <w:sz w:val="18"/>
          <w:szCs w:val="18"/>
          <w:lang w:bidi="ml-IN"/>
        </w:rPr>
        <w:fldChar w:fldCharType="end"/>
      </w:r>
      <w:r w:rsidRPr="007D2D72">
        <w:rPr>
          <w:rFonts w:ascii="Trebuchet MS" w:hAnsi="Trebuchet MS"/>
          <w:color w:val="000000"/>
          <w:sz w:val="18"/>
          <w:szCs w:val="18"/>
          <w:lang w:bidi="ml-IN"/>
        </w:rPr>
        <w:t> for assistance. </w:t>
      </w:r>
    </w:p>
    <w:p w14:paraId="425C3554" w14:textId="66B28EB2" w:rsidR="007C72F0" w:rsidRDefault="007C72F0"/>
    <w:p w14:paraId="6B192EA2" w14:textId="32C1E500" w:rsidR="007D2D72" w:rsidRPr="007D2D72" w:rsidRDefault="007D2D72">
      <w:pPr>
        <w:rPr>
          <w:b/>
          <w:bCs/>
          <w:color w:val="FF0000"/>
        </w:rPr>
      </w:pPr>
      <w:r w:rsidRPr="007D2D72">
        <w:rPr>
          <w:b/>
          <w:bCs/>
          <w:color w:val="FF0000"/>
        </w:rPr>
        <w:t>Study Material:</w:t>
      </w:r>
    </w:p>
    <w:p w14:paraId="537B128E" w14:textId="144A8EC7" w:rsidR="007D2D72" w:rsidRPr="007D2D72" w:rsidRDefault="007D2D72">
      <w:pPr>
        <w:rPr>
          <w:b/>
          <w:bCs/>
          <w:color w:val="FF0000"/>
        </w:rPr>
      </w:pPr>
      <w:r w:rsidRPr="007D2D72">
        <w:rPr>
          <w:b/>
          <w:bCs/>
          <w:color w:val="FF0000"/>
        </w:rPr>
        <w:t>Please go through each website</w:t>
      </w:r>
    </w:p>
    <w:p w14:paraId="0B541EFF" w14:textId="3535C0AE" w:rsidR="007D2D72" w:rsidRDefault="007D2D72"/>
    <w:p w14:paraId="6A2D94D9" w14:textId="414E3D0F" w:rsidR="007D2D72" w:rsidRPr="007D2D72" w:rsidRDefault="007D2D72">
      <w:pPr>
        <w:rPr>
          <w:b/>
          <w:bCs/>
          <w:color w:val="FF0000"/>
        </w:rPr>
      </w:pPr>
      <w:r w:rsidRPr="007D2D72">
        <w:rPr>
          <w:b/>
          <w:bCs/>
          <w:color w:val="FF0000"/>
        </w:rPr>
        <w:t xml:space="preserve">Username: </w:t>
      </w:r>
      <w:proofErr w:type="spellStart"/>
      <w:r w:rsidRPr="007D2D72">
        <w:rPr>
          <w:b/>
          <w:bCs/>
          <w:color w:val="FF0000"/>
        </w:rPr>
        <w:t>RKarippalJ</w:t>
      </w:r>
      <w:proofErr w:type="spellEnd"/>
    </w:p>
    <w:p w14:paraId="71893579" w14:textId="10DA1834" w:rsidR="007D2D72" w:rsidRDefault="007D2D72">
      <w:pPr>
        <w:rPr>
          <w:b/>
          <w:bCs/>
          <w:color w:val="FF0000"/>
        </w:rPr>
      </w:pPr>
      <w:r w:rsidRPr="007D2D72">
        <w:rPr>
          <w:b/>
          <w:bCs/>
          <w:color w:val="FF0000"/>
        </w:rPr>
        <w:t>Password: Pandalam123</w:t>
      </w:r>
    </w:p>
    <w:p w14:paraId="19DF4461" w14:textId="254F0DA3" w:rsidR="007D2D72" w:rsidRDefault="007D2D72">
      <w:pPr>
        <w:rPr>
          <w:b/>
          <w:bCs/>
          <w:color w:val="FF000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4A820A52" w14:textId="77777777" w:rsidTr="007D2D72">
        <w:trPr>
          <w:tblCellSpacing w:w="15" w:type="dxa"/>
        </w:trPr>
        <w:tc>
          <w:tcPr>
            <w:tcW w:w="0" w:type="auto"/>
            <w:tcMar>
              <w:top w:w="0" w:type="dxa"/>
              <w:left w:w="0" w:type="dxa"/>
              <w:bottom w:w="0" w:type="dxa"/>
              <w:right w:w="0" w:type="dxa"/>
            </w:tcMar>
            <w:vAlign w:val="center"/>
            <w:hideMark/>
          </w:tcPr>
          <w:p w14:paraId="02E448DC"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Pathophysiology: Clinical Applications for Client Health</w:t>
            </w:r>
          </w:p>
        </w:tc>
        <w:tc>
          <w:tcPr>
            <w:tcW w:w="3000" w:type="pct"/>
            <w:tcMar>
              <w:top w:w="0" w:type="dxa"/>
              <w:left w:w="0" w:type="dxa"/>
              <w:bottom w:w="0" w:type="dxa"/>
              <w:right w:w="0" w:type="dxa"/>
            </w:tcMar>
            <w:hideMark/>
          </w:tcPr>
          <w:p w14:paraId="0ACBE0F7" w14:textId="77777777" w:rsidR="007D2D72" w:rsidRDefault="007D2D72">
            <w:r>
              <w:rPr>
                <w:rStyle w:val="lcnextprevcontspan"/>
              </w:rPr>
              <w:t> </w:t>
            </w:r>
          </w:p>
        </w:tc>
      </w:tr>
    </w:tbl>
    <w:p w14:paraId="79D2CB29" w14:textId="77777777" w:rsidR="007D2D72" w:rsidRDefault="007D2D72" w:rsidP="007D2D72">
      <w:r>
        <w:rPr>
          <w:sz w:val="2"/>
          <w:szCs w:val="2"/>
        </w:rPr>
        <w:br w:type="textWrapping" w:clear="all"/>
      </w:r>
    </w:p>
    <w:p w14:paraId="26C8DD94"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Read Chapter 2 in </w:t>
      </w:r>
      <w:r>
        <w:rPr>
          <w:rStyle w:val="Emphasis"/>
          <w:rFonts w:ascii="Trebuchet MS" w:hAnsi="Trebuchet MS"/>
          <w:color w:val="000000"/>
          <w:sz w:val="18"/>
          <w:szCs w:val="18"/>
          <w:bdr w:val="none" w:sz="0" w:space="0" w:color="auto" w:frame="1"/>
        </w:rPr>
        <w:t>Pathophysiology: Clinical Applications for Client Health</w:t>
      </w:r>
      <w:r>
        <w:rPr>
          <w:rFonts w:ascii="Trebuchet MS" w:hAnsi="Trebuchet MS"/>
          <w:color w:val="000000"/>
          <w:sz w:val="18"/>
          <w:szCs w:val="18"/>
        </w:rPr>
        <w:t>.</w:t>
      </w:r>
    </w:p>
    <w:p w14:paraId="02E95002" w14:textId="77777777" w:rsidR="007D2D72" w:rsidRDefault="007D2D72" w:rsidP="007D2D72">
      <w:r>
        <w:t>URL:</w:t>
      </w:r>
    </w:p>
    <w:p w14:paraId="4BAF1D04" w14:textId="77777777" w:rsidR="007D2D72" w:rsidRDefault="007D2D72" w:rsidP="007D2D72">
      <w:pPr>
        <w:shd w:val="clear" w:color="auto" w:fill="FFFFFF"/>
        <w:rPr>
          <w:rFonts w:ascii="Trebuchet MS" w:hAnsi="Trebuchet MS"/>
          <w:color w:val="121212"/>
          <w:sz w:val="18"/>
          <w:szCs w:val="18"/>
        </w:rPr>
      </w:pPr>
      <w:hyperlink r:id="rId5" w:tgtFrame="_blank" w:history="1">
        <w:r>
          <w:rPr>
            <w:rStyle w:val="Hyperlink"/>
            <w:rFonts w:ascii="Trebuchet MS" w:hAnsi="Trebuchet MS"/>
            <w:color w:val="05689F"/>
            <w:sz w:val="18"/>
            <w:szCs w:val="18"/>
          </w:rPr>
          <w:t>https://www.gcumedia.com/digital-resources/grand-canyon-university/2018/pathophysiology_clinical-applications-for-client-health_1e.php</w:t>
        </w:r>
      </w:hyperlink>
    </w:p>
    <w:p w14:paraId="17F8F674" w14:textId="77777777" w:rsidR="007D2D72" w:rsidRDefault="007D2D72" w:rsidP="007D2D72">
      <w:r>
        <w:rPr>
          <w:rFonts w:ascii="Trebuchet MS" w:hAnsi="Trebuchet MS"/>
          <w:color w:val="121212"/>
          <w:sz w:val="2"/>
          <w:szCs w:val="2"/>
        </w:rPr>
        <w:br w:type="textWrapping" w:clear="all"/>
      </w:r>
    </w:p>
    <w:p w14:paraId="10FF1A5D" w14:textId="77777777" w:rsidR="007D2D72" w:rsidRPr="007D2D72" w:rsidRDefault="007D2D72" w:rsidP="007D2D72">
      <w:pPr>
        <w:rPr>
          <w:b/>
          <w:bCs/>
          <w:color w:val="FF0000"/>
        </w:rPr>
      </w:pPr>
      <w:r>
        <w:rPr>
          <w:rFonts w:ascii="Trebuchet MS" w:hAnsi="Trebuchet MS"/>
          <w:color w:val="121212"/>
          <w:sz w:val="2"/>
          <w:szCs w:val="2"/>
        </w:rPr>
        <w:br w:type="textWrapping" w:clear="all"/>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173B1ABE" w14:textId="77777777" w:rsidTr="007D2D72">
        <w:trPr>
          <w:tblCellSpacing w:w="15" w:type="dxa"/>
        </w:trPr>
        <w:tc>
          <w:tcPr>
            <w:tcW w:w="0" w:type="auto"/>
            <w:tcMar>
              <w:top w:w="0" w:type="dxa"/>
              <w:left w:w="0" w:type="dxa"/>
              <w:bottom w:w="0" w:type="dxa"/>
              <w:right w:w="0" w:type="dxa"/>
            </w:tcMar>
            <w:vAlign w:val="center"/>
            <w:hideMark/>
          </w:tcPr>
          <w:p w14:paraId="25A30D8C"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Advanced CT for Diagnosis of Seizure-Related Stroke Mimics</w:t>
            </w:r>
          </w:p>
        </w:tc>
        <w:tc>
          <w:tcPr>
            <w:tcW w:w="3000" w:type="pct"/>
            <w:tcMar>
              <w:top w:w="0" w:type="dxa"/>
              <w:left w:w="0" w:type="dxa"/>
              <w:bottom w:w="0" w:type="dxa"/>
              <w:right w:w="0" w:type="dxa"/>
            </w:tcMar>
            <w:hideMark/>
          </w:tcPr>
          <w:p w14:paraId="7B4B6A54" w14:textId="77777777" w:rsidR="007D2D72" w:rsidRDefault="007D2D72">
            <w:r>
              <w:rPr>
                <w:rStyle w:val="lcnextprevcontspan"/>
              </w:rPr>
              <w:t> </w:t>
            </w:r>
          </w:p>
        </w:tc>
      </w:tr>
    </w:tbl>
    <w:p w14:paraId="517DB92C" w14:textId="77777777" w:rsidR="007D2D72" w:rsidRDefault="007D2D72" w:rsidP="007D2D72">
      <w:r>
        <w:rPr>
          <w:sz w:val="2"/>
          <w:szCs w:val="2"/>
        </w:rPr>
        <w:br w:type="textWrapping" w:clear="all"/>
      </w:r>
    </w:p>
    <w:p w14:paraId="5F35B821"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 xml:space="preserve">Read "Advanced CT for Diagnosis of Seizure-Related Stroke Mimics," by </w:t>
      </w:r>
      <w:proofErr w:type="spellStart"/>
      <w:r>
        <w:rPr>
          <w:rFonts w:ascii="Trebuchet MS" w:hAnsi="Trebuchet MS"/>
          <w:color w:val="000000"/>
          <w:sz w:val="18"/>
          <w:szCs w:val="18"/>
        </w:rPr>
        <w:t>Austein</w:t>
      </w:r>
      <w:proofErr w:type="spellEnd"/>
      <w:r>
        <w:rPr>
          <w:rFonts w:ascii="Trebuchet MS" w:hAnsi="Trebuchet MS"/>
          <w:color w:val="000000"/>
          <w:sz w:val="18"/>
          <w:szCs w:val="18"/>
        </w:rPr>
        <w:t xml:space="preserve">, </w:t>
      </w:r>
      <w:proofErr w:type="spellStart"/>
      <w:r>
        <w:rPr>
          <w:rFonts w:ascii="Trebuchet MS" w:hAnsi="Trebuchet MS"/>
          <w:color w:val="000000"/>
          <w:sz w:val="18"/>
          <w:szCs w:val="18"/>
        </w:rPr>
        <w:t>Huhndorf</w:t>
      </w:r>
      <w:proofErr w:type="spellEnd"/>
      <w:r>
        <w:rPr>
          <w:rFonts w:ascii="Trebuchet MS" w:hAnsi="Trebuchet MS"/>
          <w:color w:val="000000"/>
          <w:sz w:val="18"/>
          <w:szCs w:val="18"/>
        </w:rPr>
        <w:t xml:space="preserve">, </w:t>
      </w:r>
      <w:proofErr w:type="spellStart"/>
      <w:r>
        <w:rPr>
          <w:rFonts w:ascii="Trebuchet MS" w:hAnsi="Trebuchet MS"/>
          <w:color w:val="000000"/>
          <w:sz w:val="18"/>
          <w:szCs w:val="18"/>
        </w:rPr>
        <w:t>Meyne</w:t>
      </w:r>
      <w:proofErr w:type="spellEnd"/>
      <w:r>
        <w:rPr>
          <w:rFonts w:ascii="Trebuchet MS" w:hAnsi="Trebuchet MS"/>
          <w:color w:val="000000"/>
          <w:sz w:val="18"/>
          <w:szCs w:val="18"/>
        </w:rPr>
        <w:t xml:space="preserve">, </w:t>
      </w:r>
      <w:proofErr w:type="spellStart"/>
      <w:r>
        <w:rPr>
          <w:rFonts w:ascii="Trebuchet MS" w:hAnsi="Trebuchet MS"/>
          <w:color w:val="000000"/>
          <w:sz w:val="18"/>
          <w:szCs w:val="18"/>
        </w:rPr>
        <w:t>Laufs</w:t>
      </w:r>
      <w:proofErr w:type="spellEnd"/>
      <w:r>
        <w:rPr>
          <w:rFonts w:ascii="Trebuchet MS" w:hAnsi="Trebuchet MS"/>
          <w:color w:val="000000"/>
          <w:sz w:val="18"/>
          <w:szCs w:val="18"/>
        </w:rPr>
        <w:t>, Jansen, and Lindner, from </w:t>
      </w:r>
      <w:r>
        <w:rPr>
          <w:rStyle w:val="Emphasis"/>
          <w:rFonts w:ascii="Trebuchet MS" w:hAnsi="Trebuchet MS"/>
          <w:color w:val="000000"/>
          <w:sz w:val="18"/>
          <w:szCs w:val="18"/>
          <w:bdr w:val="none" w:sz="0" w:space="0" w:color="auto" w:frame="1"/>
        </w:rPr>
        <w:t>European Radiology</w:t>
      </w:r>
      <w:r>
        <w:rPr>
          <w:rFonts w:ascii="Trebuchet MS" w:hAnsi="Trebuchet MS"/>
          <w:color w:val="000000"/>
          <w:sz w:val="18"/>
          <w:szCs w:val="18"/>
        </w:rPr>
        <w:t> (2018).</w:t>
      </w:r>
    </w:p>
    <w:p w14:paraId="2AE5C074" w14:textId="77777777" w:rsidR="007D2D72" w:rsidRDefault="007D2D72" w:rsidP="007D2D72">
      <w:r>
        <w:t>URL:</w:t>
      </w:r>
    </w:p>
    <w:p w14:paraId="4B14DC49" w14:textId="77777777" w:rsidR="007D2D72" w:rsidRDefault="007D2D72" w:rsidP="007D2D72">
      <w:pPr>
        <w:shd w:val="clear" w:color="auto" w:fill="FFFFFF"/>
        <w:rPr>
          <w:rFonts w:ascii="Trebuchet MS" w:hAnsi="Trebuchet MS"/>
          <w:color w:val="121212"/>
          <w:sz w:val="18"/>
          <w:szCs w:val="18"/>
        </w:rPr>
      </w:pPr>
      <w:hyperlink r:id="rId6" w:tgtFrame="_blank" w:history="1">
        <w:r>
          <w:rPr>
            <w:rStyle w:val="Hyperlink"/>
            <w:rFonts w:ascii="Trebuchet MS" w:hAnsi="Trebuchet MS"/>
            <w:color w:val="05689F"/>
            <w:sz w:val="18"/>
            <w:szCs w:val="18"/>
          </w:rPr>
          <w:t>https://lopes.idm.oclc.org/login?url=https://search.ebscohost.com/login.aspx?direct=true&amp;db=ccm&amp;AN=128864698&amp;site=eds-live&amp;scope=site</w:t>
        </w:r>
      </w:hyperlink>
    </w:p>
    <w:p w14:paraId="7A53B48F" w14:textId="77777777" w:rsidR="007D2D72" w:rsidRDefault="007D2D72" w:rsidP="007D2D72">
      <w:r>
        <w:rPr>
          <w:rFonts w:ascii="Trebuchet MS" w:hAnsi="Trebuchet MS"/>
          <w:color w:val="121212"/>
          <w:sz w:val="2"/>
          <w:szCs w:val="2"/>
        </w:rPr>
        <w:br w:type="textWrapping" w:clear="all"/>
      </w:r>
    </w:p>
    <w:p w14:paraId="4D2788A3" w14:textId="77777777" w:rsidR="007D2D72" w:rsidRPr="007D2D72" w:rsidRDefault="007D2D72" w:rsidP="007D2D72">
      <w:pPr>
        <w:rPr>
          <w:b/>
          <w:bCs/>
          <w:color w:val="FF0000"/>
        </w:rPr>
      </w:pPr>
      <w:r>
        <w:rPr>
          <w:rFonts w:ascii="Trebuchet MS" w:hAnsi="Trebuchet MS"/>
          <w:color w:val="121212"/>
          <w:sz w:val="2"/>
          <w:szCs w:val="2"/>
        </w:rPr>
        <w:br w:type="textWrapping" w:clear="all"/>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08F10B99" w14:textId="77777777" w:rsidTr="007D2D72">
        <w:trPr>
          <w:tblCellSpacing w:w="15" w:type="dxa"/>
        </w:trPr>
        <w:tc>
          <w:tcPr>
            <w:tcW w:w="0" w:type="auto"/>
            <w:tcMar>
              <w:top w:w="0" w:type="dxa"/>
              <w:left w:w="0" w:type="dxa"/>
              <w:bottom w:w="0" w:type="dxa"/>
              <w:right w:w="0" w:type="dxa"/>
            </w:tcMar>
            <w:vAlign w:val="center"/>
            <w:hideMark/>
          </w:tcPr>
          <w:p w14:paraId="00B1A398"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 xml:space="preserve">Long-Term Effects on Survival After a 1-Year Multifactorial Vascular Risk Factor Intervention After Stroke or TIA: Secondary Analysis of a </w:t>
            </w:r>
            <w:r>
              <w:rPr>
                <w:b w:val="0"/>
                <w:bCs w:val="0"/>
                <w:color w:val="666666"/>
                <w:sz w:val="27"/>
                <w:szCs w:val="27"/>
              </w:rPr>
              <w:lastRenderedPageBreak/>
              <w:t>Randomized Controlled Trial, a 7-Year Follow-Up Study</w:t>
            </w:r>
          </w:p>
        </w:tc>
        <w:tc>
          <w:tcPr>
            <w:tcW w:w="3000" w:type="pct"/>
            <w:tcMar>
              <w:top w:w="0" w:type="dxa"/>
              <w:left w:w="0" w:type="dxa"/>
              <w:bottom w:w="0" w:type="dxa"/>
              <w:right w:w="0" w:type="dxa"/>
            </w:tcMar>
            <w:hideMark/>
          </w:tcPr>
          <w:p w14:paraId="39DDB18C" w14:textId="77777777" w:rsidR="007D2D72" w:rsidRDefault="007D2D72">
            <w:r>
              <w:rPr>
                <w:rStyle w:val="lcnextprevcontspan"/>
              </w:rPr>
              <w:lastRenderedPageBreak/>
              <w:t> </w:t>
            </w:r>
          </w:p>
        </w:tc>
      </w:tr>
    </w:tbl>
    <w:p w14:paraId="2256B351" w14:textId="77777777" w:rsidR="007D2D72" w:rsidRDefault="007D2D72" w:rsidP="007D2D72">
      <w:r>
        <w:rPr>
          <w:sz w:val="2"/>
          <w:szCs w:val="2"/>
        </w:rPr>
        <w:br w:type="textWrapping" w:clear="all"/>
      </w:r>
    </w:p>
    <w:p w14:paraId="7329EFE2"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Read "Long-Term Effects on Survival After a 1-Year Multifactorial Vascular Risk Factor Intervention After Stroke or TIA: Secondary Analysis of a Randomized Controlled Trial, a 7-Year Follow-Up Study," by Hagberg et al., from </w:t>
      </w:r>
      <w:r>
        <w:rPr>
          <w:rStyle w:val="Emphasis"/>
          <w:rFonts w:ascii="Trebuchet MS" w:hAnsi="Trebuchet MS"/>
          <w:color w:val="000000"/>
          <w:sz w:val="18"/>
          <w:szCs w:val="18"/>
          <w:bdr w:val="none" w:sz="0" w:space="0" w:color="auto" w:frame="1"/>
        </w:rPr>
        <w:t>Vascular Health and Risk Management</w:t>
      </w:r>
      <w:r>
        <w:rPr>
          <w:rFonts w:ascii="Trebuchet MS" w:hAnsi="Trebuchet MS"/>
          <w:color w:val="000000"/>
          <w:sz w:val="18"/>
          <w:szCs w:val="18"/>
        </w:rPr>
        <w:t> (2019).</w:t>
      </w:r>
    </w:p>
    <w:p w14:paraId="2AE4998E" w14:textId="77777777" w:rsidR="007D2D72" w:rsidRDefault="007D2D72" w:rsidP="007D2D72">
      <w:r>
        <w:t>URL:</w:t>
      </w:r>
    </w:p>
    <w:p w14:paraId="1EE39828" w14:textId="77777777" w:rsidR="007D2D72" w:rsidRDefault="007D2D72" w:rsidP="007D2D72">
      <w:pPr>
        <w:shd w:val="clear" w:color="auto" w:fill="FFFFFF"/>
        <w:rPr>
          <w:rFonts w:ascii="Trebuchet MS" w:hAnsi="Trebuchet MS"/>
          <w:color w:val="121212"/>
          <w:sz w:val="18"/>
          <w:szCs w:val="18"/>
        </w:rPr>
      </w:pPr>
      <w:hyperlink r:id="rId7" w:tgtFrame="_blank" w:history="1">
        <w:r>
          <w:rPr>
            <w:rStyle w:val="Hyperlink"/>
            <w:rFonts w:ascii="Trebuchet MS" w:hAnsi="Trebuchet MS"/>
            <w:color w:val="05689F"/>
            <w:sz w:val="18"/>
            <w:szCs w:val="18"/>
          </w:rPr>
          <w:t>https://lopes.idm.oclc.org/login?url=https://search.ebscohost.com/login.aspx?direct=true&amp;db=ccm&amp;AN=135138889&amp;site=eds-live&amp;scope=site</w:t>
        </w:r>
      </w:hyperlink>
    </w:p>
    <w:p w14:paraId="1C50F985" w14:textId="77777777" w:rsidR="007D2D72" w:rsidRDefault="007D2D72" w:rsidP="007D2D72">
      <w:r>
        <w:rPr>
          <w:rFonts w:ascii="Trebuchet MS" w:hAnsi="Trebuchet MS"/>
          <w:color w:val="121212"/>
          <w:sz w:val="2"/>
          <w:szCs w:val="2"/>
        </w:rPr>
        <w:br w:type="textWrapping" w:clear="all"/>
      </w:r>
    </w:p>
    <w:p w14:paraId="302B4EB0" w14:textId="77777777" w:rsidR="007D2D72" w:rsidRPr="007D2D72" w:rsidRDefault="007D2D72" w:rsidP="007D2D72">
      <w:pPr>
        <w:rPr>
          <w:b/>
          <w:bCs/>
          <w:color w:val="FF0000"/>
        </w:rPr>
      </w:pPr>
      <w:r>
        <w:rPr>
          <w:rFonts w:ascii="Trebuchet MS" w:hAnsi="Trebuchet MS"/>
          <w:color w:val="121212"/>
          <w:sz w:val="2"/>
          <w:szCs w:val="2"/>
        </w:rPr>
        <w:br w:type="textWrapping" w:clear="all"/>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0874863A" w14:textId="77777777" w:rsidTr="007D2D72">
        <w:trPr>
          <w:tblCellSpacing w:w="15" w:type="dxa"/>
        </w:trPr>
        <w:tc>
          <w:tcPr>
            <w:tcW w:w="0" w:type="auto"/>
            <w:tcMar>
              <w:top w:w="0" w:type="dxa"/>
              <w:left w:w="0" w:type="dxa"/>
              <w:bottom w:w="0" w:type="dxa"/>
              <w:right w:w="0" w:type="dxa"/>
            </w:tcMar>
            <w:vAlign w:val="center"/>
            <w:hideMark/>
          </w:tcPr>
          <w:p w14:paraId="08768152"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 xml:space="preserve">This Is Our Life Now. Our New Normal: A Qualitative Study of the Unmet Needs of </w:t>
            </w:r>
            <w:proofErr w:type="spellStart"/>
            <w:r>
              <w:rPr>
                <w:b w:val="0"/>
                <w:bCs w:val="0"/>
                <w:color w:val="666666"/>
                <w:sz w:val="27"/>
                <w:szCs w:val="27"/>
              </w:rPr>
              <w:t>Carers</w:t>
            </w:r>
            <w:proofErr w:type="spellEnd"/>
            <w:r>
              <w:rPr>
                <w:b w:val="0"/>
                <w:bCs w:val="0"/>
                <w:color w:val="666666"/>
                <w:sz w:val="27"/>
                <w:szCs w:val="27"/>
              </w:rPr>
              <w:t xml:space="preserve"> of Stroke Survivors</w:t>
            </w:r>
          </w:p>
        </w:tc>
        <w:tc>
          <w:tcPr>
            <w:tcW w:w="3000" w:type="pct"/>
            <w:tcMar>
              <w:top w:w="0" w:type="dxa"/>
              <w:left w:w="0" w:type="dxa"/>
              <w:bottom w:w="0" w:type="dxa"/>
              <w:right w:w="0" w:type="dxa"/>
            </w:tcMar>
            <w:hideMark/>
          </w:tcPr>
          <w:p w14:paraId="454BCFED" w14:textId="77777777" w:rsidR="007D2D72" w:rsidRDefault="007D2D72">
            <w:r>
              <w:rPr>
                <w:rStyle w:val="lcnextprevcontspan"/>
              </w:rPr>
              <w:t> </w:t>
            </w:r>
          </w:p>
        </w:tc>
      </w:tr>
    </w:tbl>
    <w:p w14:paraId="794E0B5A" w14:textId="77777777" w:rsidR="007D2D72" w:rsidRDefault="007D2D72" w:rsidP="007D2D72">
      <w:r>
        <w:rPr>
          <w:sz w:val="2"/>
          <w:szCs w:val="2"/>
        </w:rPr>
        <w:br w:type="textWrapping" w:clear="all"/>
      </w:r>
    </w:p>
    <w:p w14:paraId="421662F2"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 xml:space="preserve">Read "'This Is Our Life Now. Our New Normal': A Qualitative Study of the Unmet Needs of </w:t>
      </w:r>
      <w:proofErr w:type="spellStart"/>
      <w:r>
        <w:rPr>
          <w:rFonts w:ascii="Trebuchet MS" w:hAnsi="Trebuchet MS"/>
          <w:color w:val="000000"/>
          <w:sz w:val="18"/>
          <w:szCs w:val="18"/>
        </w:rPr>
        <w:t>Carers</w:t>
      </w:r>
      <w:proofErr w:type="spellEnd"/>
      <w:r>
        <w:rPr>
          <w:rFonts w:ascii="Trebuchet MS" w:hAnsi="Trebuchet MS"/>
          <w:color w:val="000000"/>
          <w:sz w:val="18"/>
          <w:szCs w:val="18"/>
        </w:rPr>
        <w:t xml:space="preserve"> of Stroke Survivors," by Denham et al., from </w:t>
      </w:r>
      <w:r>
        <w:rPr>
          <w:rStyle w:val="Emphasis"/>
          <w:rFonts w:ascii="Trebuchet MS" w:hAnsi="Trebuchet MS"/>
          <w:color w:val="000000"/>
          <w:sz w:val="18"/>
          <w:szCs w:val="18"/>
          <w:bdr w:val="none" w:sz="0" w:space="0" w:color="auto" w:frame="1"/>
        </w:rPr>
        <w:t>PLOS ONE</w:t>
      </w:r>
      <w:r>
        <w:rPr>
          <w:rFonts w:ascii="Trebuchet MS" w:hAnsi="Trebuchet MS"/>
          <w:color w:val="000000"/>
          <w:sz w:val="18"/>
          <w:szCs w:val="18"/>
        </w:rPr>
        <w:t> (2019).</w:t>
      </w:r>
    </w:p>
    <w:p w14:paraId="6FDEC370" w14:textId="77777777" w:rsidR="007D2D72" w:rsidRDefault="007D2D72" w:rsidP="007D2D72">
      <w:r>
        <w:t>URL:</w:t>
      </w:r>
    </w:p>
    <w:p w14:paraId="4FFCA49C" w14:textId="77777777" w:rsidR="007D2D72" w:rsidRDefault="007D2D72" w:rsidP="007D2D72">
      <w:pPr>
        <w:shd w:val="clear" w:color="auto" w:fill="FFFFFF"/>
        <w:rPr>
          <w:rFonts w:ascii="Trebuchet MS" w:hAnsi="Trebuchet MS"/>
          <w:color w:val="121212"/>
          <w:sz w:val="18"/>
          <w:szCs w:val="18"/>
        </w:rPr>
      </w:pPr>
      <w:hyperlink r:id="rId8" w:tgtFrame="_blank" w:history="1">
        <w:r>
          <w:rPr>
            <w:rStyle w:val="Hyperlink"/>
            <w:rFonts w:ascii="Trebuchet MS" w:hAnsi="Trebuchet MS"/>
            <w:color w:val="05689F"/>
            <w:sz w:val="18"/>
            <w:szCs w:val="18"/>
          </w:rPr>
          <w:t>https://lopes.idm.oclc.org/login?url=https://search.ebscohost.com/login.aspx?direct=true&amp;db=a9h&amp;AN=136283333&amp;site=eds-live&amp;scope=site</w:t>
        </w:r>
      </w:hyperlink>
    </w:p>
    <w:p w14:paraId="2A43D781" w14:textId="77777777" w:rsidR="007D2D72" w:rsidRDefault="007D2D72" w:rsidP="007D2D72">
      <w:r>
        <w:rPr>
          <w:rFonts w:ascii="Trebuchet MS" w:hAnsi="Trebuchet MS"/>
          <w:color w:val="121212"/>
          <w:sz w:val="2"/>
          <w:szCs w:val="2"/>
        </w:rPr>
        <w:br w:type="textWrapping" w:clear="all"/>
      </w:r>
    </w:p>
    <w:p w14:paraId="70371A84" w14:textId="77777777" w:rsidR="007D2D72" w:rsidRPr="007D2D72" w:rsidRDefault="007D2D72" w:rsidP="007D2D72">
      <w:pPr>
        <w:rPr>
          <w:b/>
          <w:bCs/>
          <w:color w:val="FF0000"/>
        </w:rPr>
      </w:pPr>
      <w:r>
        <w:rPr>
          <w:rFonts w:ascii="Trebuchet MS" w:hAnsi="Trebuchet MS"/>
          <w:color w:val="121212"/>
          <w:sz w:val="2"/>
          <w:szCs w:val="2"/>
        </w:rPr>
        <w:br w:type="textWrapping" w:clear="all"/>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5F5CDAC2" w14:textId="77777777" w:rsidTr="007D2D72">
        <w:trPr>
          <w:tblCellSpacing w:w="15" w:type="dxa"/>
        </w:trPr>
        <w:tc>
          <w:tcPr>
            <w:tcW w:w="0" w:type="auto"/>
            <w:tcMar>
              <w:top w:w="0" w:type="dxa"/>
              <w:left w:w="0" w:type="dxa"/>
              <w:bottom w:w="0" w:type="dxa"/>
              <w:right w:w="0" w:type="dxa"/>
            </w:tcMar>
            <w:vAlign w:val="center"/>
            <w:hideMark/>
          </w:tcPr>
          <w:p w14:paraId="0D011B97"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This Is Not Only About Memory: A Systematic Review on Neuropsychology Heterogeneity in Alzheimer's Disease</w:t>
            </w:r>
          </w:p>
        </w:tc>
        <w:tc>
          <w:tcPr>
            <w:tcW w:w="3000" w:type="pct"/>
            <w:tcMar>
              <w:top w:w="0" w:type="dxa"/>
              <w:left w:w="0" w:type="dxa"/>
              <w:bottom w:w="0" w:type="dxa"/>
              <w:right w:w="0" w:type="dxa"/>
            </w:tcMar>
            <w:hideMark/>
          </w:tcPr>
          <w:p w14:paraId="7E8C170A" w14:textId="77777777" w:rsidR="007D2D72" w:rsidRDefault="007D2D72">
            <w:r>
              <w:rPr>
                <w:rStyle w:val="lcnextprevcontspan"/>
              </w:rPr>
              <w:t> </w:t>
            </w:r>
          </w:p>
        </w:tc>
      </w:tr>
    </w:tbl>
    <w:p w14:paraId="084135B2" w14:textId="77777777" w:rsidR="007D2D72" w:rsidRDefault="007D2D72" w:rsidP="007D2D72">
      <w:r>
        <w:rPr>
          <w:sz w:val="2"/>
          <w:szCs w:val="2"/>
        </w:rPr>
        <w:br w:type="textWrapping" w:clear="all"/>
      </w:r>
    </w:p>
    <w:p w14:paraId="48B5B2BF"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 xml:space="preserve">Read "This Is Not Only About Memory: A Systematic Review on Neuropsychology Heterogeneity in Alzheimer's Disease," by </w:t>
      </w:r>
      <w:proofErr w:type="spellStart"/>
      <w:r>
        <w:rPr>
          <w:rFonts w:ascii="Trebuchet MS" w:hAnsi="Trebuchet MS"/>
          <w:color w:val="000000"/>
          <w:sz w:val="18"/>
          <w:szCs w:val="18"/>
        </w:rPr>
        <w:t>Martorelli</w:t>
      </w:r>
      <w:proofErr w:type="spellEnd"/>
      <w:r>
        <w:rPr>
          <w:rFonts w:ascii="Trebuchet MS" w:hAnsi="Trebuchet MS"/>
          <w:color w:val="000000"/>
          <w:sz w:val="18"/>
          <w:szCs w:val="18"/>
        </w:rPr>
        <w:t xml:space="preserve">, </w:t>
      </w:r>
      <w:proofErr w:type="spellStart"/>
      <w:r>
        <w:rPr>
          <w:rFonts w:ascii="Trebuchet MS" w:hAnsi="Trebuchet MS"/>
          <w:color w:val="000000"/>
          <w:sz w:val="18"/>
          <w:szCs w:val="18"/>
        </w:rPr>
        <w:t>Sudo</w:t>
      </w:r>
      <w:proofErr w:type="spellEnd"/>
      <w:r>
        <w:rPr>
          <w:rFonts w:ascii="Trebuchet MS" w:hAnsi="Trebuchet MS"/>
          <w:color w:val="000000"/>
          <w:sz w:val="18"/>
          <w:szCs w:val="18"/>
        </w:rPr>
        <w:t xml:space="preserve">, and </w:t>
      </w:r>
      <w:proofErr w:type="spellStart"/>
      <w:r>
        <w:rPr>
          <w:rFonts w:ascii="Trebuchet MS" w:hAnsi="Trebuchet MS"/>
          <w:color w:val="000000"/>
          <w:sz w:val="18"/>
          <w:szCs w:val="18"/>
        </w:rPr>
        <w:t>Charchat</w:t>
      </w:r>
      <w:proofErr w:type="spellEnd"/>
      <w:r>
        <w:rPr>
          <w:rFonts w:ascii="Trebuchet MS" w:hAnsi="Trebuchet MS"/>
          <w:color w:val="000000"/>
          <w:sz w:val="18"/>
          <w:szCs w:val="18"/>
        </w:rPr>
        <w:t>-Fichman, from </w:t>
      </w:r>
      <w:r>
        <w:rPr>
          <w:rStyle w:val="Emphasis"/>
          <w:rFonts w:ascii="Trebuchet MS" w:hAnsi="Trebuchet MS"/>
          <w:color w:val="000000"/>
          <w:sz w:val="18"/>
          <w:szCs w:val="18"/>
          <w:bdr w:val="none" w:sz="0" w:space="0" w:color="auto" w:frame="1"/>
        </w:rPr>
        <w:t>Psychology and Neuroscience</w:t>
      </w:r>
      <w:r>
        <w:rPr>
          <w:rFonts w:ascii="Trebuchet MS" w:hAnsi="Trebuchet MS"/>
          <w:color w:val="000000"/>
          <w:sz w:val="18"/>
          <w:szCs w:val="18"/>
        </w:rPr>
        <w:t> (2019).</w:t>
      </w:r>
    </w:p>
    <w:p w14:paraId="7D97355B" w14:textId="77777777" w:rsidR="007D2D72" w:rsidRDefault="007D2D72" w:rsidP="007D2D72">
      <w:r>
        <w:t>URL:</w:t>
      </w:r>
    </w:p>
    <w:p w14:paraId="2CE6DA72" w14:textId="77777777" w:rsidR="007D2D72" w:rsidRDefault="007D2D72" w:rsidP="007D2D72">
      <w:pPr>
        <w:shd w:val="clear" w:color="auto" w:fill="FFFFFF"/>
        <w:rPr>
          <w:rFonts w:ascii="Trebuchet MS" w:hAnsi="Trebuchet MS"/>
          <w:color w:val="121212"/>
          <w:sz w:val="18"/>
          <w:szCs w:val="18"/>
        </w:rPr>
      </w:pPr>
      <w:hyperlink r:id="rId9" w:tgtFrame="_blank" w:history="1">
        <w:r>
          <w:rPr>
            <w:rStyle w:val="Hyperlink"/>
            <w:rFonts w:ascii="Trebuchet MS" w:hAnsi="Trebuchet MS"/>
            <w:color w:val="05689F"/>
            <w:sz w:val="18"/>
            <w:szCs w:val="18"/>
          </w:rPr>
          <w:t>https://lopes.idm.oclc.org/login?url=https://search.ebscohost.com/login.aspx?direct=true&amp;db=pdh&amp;AN=2018-47217-001&amp;site=eds-live&amp;scope=site</w:t>
        </w:r>
      </w:hyperlink>
    </w:p>
    <w:p w14:paraId="2F5720F4" w14:textId="77777777" w:rsidR="007D2D72" w:rsidRDefault="007D2D72" w:rsidP="007D2D72">
      <w:r>
        <w:rPr>
          <w:rFonts w:ascii="Trebuchet MS" w:hAnsi="Trebuchet MS"/>
          <w:color w:val="121212"/>
          <w:sz w:val="2"/>
          <w:szCs w:val="2"/>
        </w:rPr>
        <w:br w:type="textWrapping" w:clear="all"/>
      </w:r>
    </w:p>
    <w:p w14:paraId="3E4E3F3A" w14:textId="77777777" w:rsidR="007D2D72" w:rsidRPr="007D2D72" w:rsidRDefault="007D2D72" w:rsidP="007D2D72">
      <w:pPr>
        <w:rPr>
          <w:b/>
          <w:bCs/>
          <w:color w:val="FF0000"/>
        </w:rPr>
      </w:pPr>
      <w:r>
        <w:rPr>
          <w:rFonts w:ascii="Trebuchet MS" w:hAnsi="Trebuchet MS"/>
          <w:color w:val="121212"/>
          <w:sz w:val="2"/>
          <w:szCs w:val="2"/>
        </w:rPr>
        <w:br w:type="textWrapping" w:clear="all"/>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5063AF41" w14:textId="77777777" w:rsidTr="007D2D72">
        <w:trPr>
          <w:tblCellSpacing w:w="15" w:type="dxa"/>
        </w:trPr>
        <w:tc>
          <w:tcPr>
            <w:tcW w:w="0" w:type="auto"/>
            <w:tcMar>
              <w:top w:w="0" w:type="dxa"/>
              <w:left w:w="0" w:type="dxa"/>
              <w:bottom w:w="0" w:type="dxa"/>
              <w:right w:w="0" w:type="dxa"/>
            </w:tcMar>
            <w:vAlign w:val="center"/>
            <w:hideMark/>
          </w:tcPr>
          <w:p w14:paraId="5ADC7267"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The Relationship Between Thyroid Function and Cerebral Blood Flow in Mild Cognitive Impairment and Alzheimer's Disease</w:t>
            </w:r>
          </w:p>
        </w:tc>
        <w:tc>
          <w:tcPr>
            <w:tcW w:w="3000" w:type="pct"/>
            <w:tcMar>
              <w:top w:w="0" w:type="dxa"/>
              <w:left w:w="0" w:type="dxa"/>
              <w:bottom w:w="0" w:type="dxa"/>
              <w:right w:w="0" w:type="dxa"/>
            </w:tcMar>
            <w:hideMark/>
          </w:tcPr>
          <w:p w14:paraId="561DCD8E" w14:textId="77777777" w:rsidR="007D2D72" w:rsidRDefault="007D2D72">
            <w:r>
              <w:rPr>
                <w:rStyle w:val="lcnextprevcontspan"/>
              </w:rPr>
              <w:t> </w:t>
            </w:r>
          </w:p>
        </w:tc>
      </w:tr>
    </w:tbl>
    <w:p w14:paraId="1B473552"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2"/>
          <w:szCs w:val="2"/>
        </w:rPr>
        <w:br w:type="textWrapping" w:clear="all"/>
      </w:r>
    </w:p>
    <w:p w14:paraId="15D54310"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Read "The Relationship Between Thyroid Function and Cerebral Blood Flow in Mild Cognitive Impairment and Alzheimer's Disease," from </w:t>
      </w:r>
      <w:r>
        <w:rPr>
          <w:rStyle w:val="Emphasis"/>
          <w:rFonts w:ascii="Trebuchet MS" w:hAnsi="Trebuchet MS"/>
          <w:color w:val="000000"/>
          <w:sz w:val="18"/>
          <w:szCs w:val="18"/>
          <w:bdr w:val="none" w:sz="0" w:space="0" w:color="auto" w:frame="1"/>
        </w:rPr>
        <w:t>PLOS ONE</w:t>
      </w:r>
      <w:r>
        <w:rPr>
          <w:rFonts w:ascii="Trebuchet MS" w:hAnsi="Trebuchet MS"/>
          <w:color w:val="000000"/>
          <w:sz w:val="18"/>
          <w:szCs w:val="18"/>
        </w:rPr>
        <w:t> (2019).</w:t>
      </w:r>
    </w:p>
    <w:p w14:paraId="317A8019"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18"/>
          <w:szCs w:val="18"/>
        </w:rPr>
        <w:t>URL:</w:t>
      </w:r>
    </w:p>
    <w:p w14:paraId="43911D44" w14:textId="77777777" w:rsidR="007D2D72" w:rsidRDefault="007D2D72" w:rsidP="007D2D72">
      <w:pPr>
        <w:shd w:val="clear" w:color="auto" w:fill="FFFFFF"/>
        <w:rPr>
          <w:rFonts w:ascii="Trebuchet MS" w:hAnsi="Trebuchet MS"/>
          <w:color w:val="121212"/>
          <w:sz w:val="18"/>
          <w:szCs w:val="18"/>
        </w:rPr>
      </w:pPr>
      <w:hyperlink r:id="rId10" w:tgtFrame="_blank" w:history="1">
        <w:r>
          <w:rPr>
            <w:rStyle w:val="Hyperlink"/>
            <w:rFonts w:ascii="Trebuchet MS" w:hAnsi="Trebuchet MS"/>
            <w:color w:val="05689F"/>
            <w:sz w:val="18"/>
            <w:szCs w:val="18"/>
          </w:rPr>
          <w:t>https://lopes.idm.oclc.org/login?url=https://search.ebscohost.com/login.aspx?direct=true&amp;db=a9h&amp;AN=135705138&amp;site=eds-live&amp;scope=site</w:t>
        </w:r>
      </w:hyperlink>
    </w:p>
    <w:p w14:paraId="311C9FE8"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2"/>
          <w:szCs w:val="2"/>
        </w:rPr>
        <w:lastRenderedPageBreak/>
        <w:br w:type="textWrapping" w:clear="all"/>
      </w:r>
    </w:p>
    <w:p w14:paraId="322F57D5"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2"/>
          <w:szCs w:val="2"/>
        </w:rPr>
        <w:br w:type="textWrapping" w:clear="all"/>
      </w:r>
    </w:p>
    <w:p w14:paraId="5D4943F8" w14:textId="77777777" w:rsidR="007D2D72" w:rsidRDefault="007D2D72" w:rsidP="007D2D72">
      <w:pPr>
        <w:shd w:val="clear" w:color="auto" w:fill="FFFFFF"/>
        <w:rPr>
          <w:rFonts w:ascii="Trebuchet MS" w:hAnsi="Trebuchet MS"/>
          <w:color w:val="121212"/>
          <w:sz w:val="20"/>
          <w:szCs w:val="20"/>
        </w:rPr>
      </w:pPr>
      <w:r>
        <w:rPr>
          <w:rFonts w:ascii="Trebuchet MS" w:hAnsi="Trebuchet MS"/>
          <w:color w:val="121212"/>
          <w:sz w:val="2"/>
          <w:szCs w:val="2"/>
        </w:rPr>
        <w:br w:type="textWrapping" w:clear="all"/>
      </w:r>
    </w:p>
    <w:p w14:paraId="5EC166C5" w14:textId="77777777" w:rsidR="007D2D72" w:rsidRDefault="007D2D72" w:rsidP="007D2D72">
      <w:pPr>
        <w:shd w:val="clear" w:color="auto" w:fill="FFFFFF"/>
        <w:rPr>
          <w:rFonts w:ascii="Trebuchet MS" w:hAnsi="Trebuchet MS"/>
          <w:color w:val="121212"/>
          <w:sz w:val="18"/>
          <w:szCs w:val="18"/>
        </w:rPr>
      </w:pPr>
      <w:hyperlink r:id="rId11" w:tooltip="Hide Details" w:history="1">
        <w:r>
          <w:rPr>
            <w:rStyle w:val="Hyperlink"/>
            <w:rFonts w:ascii="Trebuchet MS" w:hAnsi="Trebuchet MS"/>
            <w:color w:val="05689F"/>
            <w:sz w:val="18"/>
            <w:szCs w:val="18"/>
          </w:rPr>
          <w:t> </w:t>
        </w:r>
      </w:hyperlink>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13C1408C" w14:textId="77777777" w:rsidTr="007D2D72">
        <w:trPr>
          <w:tblCellSpacing w:w="15" w:type="dxa"/>
        </w:trPr>
        <w:tc>
          <w:tcPr>
            <w:tcW w:w="0" w:type="auto"/>
            <w:tcMar>
              <w:top w:w="0" w:type="dxa"/>
              <w:left w:w="0" w:type="dxa"/>
              <w:bottom w:w="0" w:type="dxa"/>
              <w:right w:w="0" w:type="dxa"/>
            </w:tcMar>
            <w:vAlign w:val="center"/>
            <w:hideMark/>
          </w:tcPr>
          <w:p w14:paraId="34A71432"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 xml:space="preserve">Suicidal Ideation and Traumatic Exposure Should Not Be Neglected in Epileptic Patients: A Multidimensional Comparison of the Psychiatric Profile of Patients Suffering </w:t>
            </w:r>
            <w:proofErr w:type="gramStart"/>
            <w:r>
              <w:rPr>
                <w:b w:val="0"/>
                <w:bCs w:val="0"/>
                <w:color w:val="666666"/>
                <w:sz w:val="27"/>
                <w:szCs w:val="27"/>
              </w:rPr>
              <w:t>From</w:t>
            </w:r>
            <w:proofErr w:type="gramEnd"/>
            <w:r>
              <w:rPr>
                <w:b w:val="0"/>
                <w:bCs w:val="0"/>
                <w:color w:val="666666"/>
                <w:sz w:val="27"/>
                <w:szCs w:val="27"/>
              </w:rPr>
              <w:t xml:space="preserve"> Epilepsy and Patients Suffering From Psychogenic Nonepileptic Seizures</w:t>
            </w:r>
          </w:p>
        </w:tc>
        <w:tc>
          <w:tcPr>
            <w:tcW w:w="3000" w:type="pct"/>
            <w:tcMar>
              <w:top w:w="0" w:type="dxa"/>
              <w:left w:w="0" w:type="dxa"/>
              <w:bottom w:w="0" w:type="dxa"/>
              <w:right w:w="0" w:type="dxa"/>
            </w:tcMar>
            <w:hideMark/>
          </w:tcPr>
          <w:p w14:paraId="08BE9E08" w14:textId="77777777" w:rsidR="007D2D72" w:rsidRDefault="007D2D72">
            <w:r>
              <w:rPr>
                <w:rStyle w:val="lcnextprevcontspan"/>
              </w:rPr>
              <w:t> </w:t>
            </w:r>
          </w:p>
        </w:tc>
      </w:tr>
    </w:tbl>
    <w:p w14:paraId="77D5F1B4"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2"/>
          <w:szCs w:val="2"/>
        </w:rPr>
        <w:br w:type="textWrapping" w:clear="all"/>
      </w:r>
    </w:p>
    <w:p w14:paraId="65A68518"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 xml:space="preserve">Read "Suicidal Ideation and Traumatic Exposure Should Not Be Neglected in Epileptic Patients: A Multidimensional Comparison of the Psychiatric Profile of Patients Suffering </w:t>
      </w:r>
      <w:proofErr w:type="gramStart"/>
      <w:r>
        <w:rPr>
          <w:rFonts w:ascii="Trebuchet MS" w:hAnsi="Trebuchet MS"/>
          <w:color w:val="000000"/>
          <w:sz w:val="18"/>
          <w:szCs w:val="18"/>
        </w:rPr>
        <w:t>From</w:t>
      </w:r>
      <w:proofErr w:type="gramEnd"/>
      <w:r>
        <w:rPr>
          <w:rFonts w:ascii="Trebuchet MS" w:hAnsi="Trebuchet MS"/>
          <w:color w:val="000000"/>
          <w:sz w:val="18"/>
          <w:szCs w:val="18"/>
        </w:rPr>
        <w:t xml:space="preserve"> Epilepsy and Patients Suffering From Psychogenic Nonepileptic Seizures," by Guillen et al., from </w:t>
      </w:r>
      <w:r>
        <w:rPr>
          <w:rStyle w:val="Emphasis"/>
          <w:rFonts w:ascii="Trebuchet MS" w:hAnsi="Trebuchet MS"/>
          <w:color w:val="000000"/>
          <w:sz w:val="18"/>
          <w:szCs w:val="18"/>
          <w:bdr w:val="none" w:sz="0" w:space="0" w:color="auto" w:frame="1"/>
        </w:rPr>
        <w:t>Frontiers in Psychiatry</w:t>
      </w:r>
      <w:r>
        <w:rPr>
          <w:rFonts w:ascii="Trebuchet MS" w:hAnsi="Trebuchet MS"/>
          <w:color w:val="000000"/>
          <w:sz w:val="18"/>
          <w:szCs w:val="18"/>
        </w:rPr>
        <w:t> (2019).</w:t>
      </w:r>
    </w:p>
    <w:p w14:paraId="404CC98D"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18"/>
          <w:szCs w:val="18"/>
        </w:rPr>
        <w:t>URL:</w:t>
      </w:r>
    </w:p>
    <w:p w14:paraId="5CDD0C46" w14:textId="77777777" w:rsidR="007D2D72" w:rsidRDefault="007D2D72" w:rsidP="007D2D72">
      <w:pPr>
        <w:shd w:val="clear" w:color="auto" w:fill="FFFFFF"/>
        <w:rPr>
          <w:rFonts w:ascii="Trebuchet MS" w:hAnsi="Trebuchet MS"/>
          <w:color w:val="121212"/>
          <w:sz w:val="18"/>
          <w:szCs w:val="18"/>
        </w:rPr>
      </w:pPr>
      <w:hyperlink r:id="rId12" w:tgtFrame="_blank" w:history="1">
        <w:r>
          <w:rPr>
            <w:rStyle w:val="Hyperlink"/>
            <w:rFonts w:ascii="Trebuchet MS" w:hAnsi="Trebuchet MS"/>
            <w:color w:val="05689F"/>
            <w:sz w:val="18"/>
            <w:szCs w:val="18"/>
          </w:rPr>
          <w:t>https://www.ncbi.nlm.nih.gov/pmc/articles/PMC6509224/</w:t>
        </w:r>
      </w:hyperlink>
    </w:p>
    <w:p w14:paraId="64CAFC3B" w14:textId="272CC268" w:rsidR="007D2D72" w:rsidRDefault="007D2D72" w:rsidP="007D2D72">
      <w:pPr>
        <w:rPr>
          <w:b/>
          <w:bCs/>
          <w:color w:val="FF000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383D36FC" w14:textId="77777777" w:rsidTr="007D2D72">
        <w:trPr>
          <w:tblCellSpacing w:w="15" w:type="dxa"/>
        </w:trPr>
        <w:tc>
          <w:tcPr>
            <w:tcW w:w="0" w:type="auto"/>
            <w:tcMar>
              <w:top w:w="0" w:type="dxa"/>
              <w:left w:w="0" w:type="dxa"/>
              <w:bottom w:w="0" w:type="dxa"/>
              <w:right w:w="0" w:type="dxa"/>
            </w:tcMar>
            <w:vAlign w:val="center"/>
            <w:hideMark/>
          </w:tcPr>
          <w:p w14:paraId="2B1371AE"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Poststroke Seizure: Optimizing Its Management</w:t>
            </w:r>
          </w:p>
        </w:tc>
        <w:tc>
          <w:tcPr>
            <w:tcW w:w="3000" w:type="pct"/>
            <w:tcMar>
              <w:top w:w="0" w:type="dxa"/>
              <w:left w:w="0" w:type="dxa"/>
              <w:bottom w:w="0" w:type="dxa"/>
              <w:right w:w="0" w:type="dxa"/>
            </w:tcMar>
            <w:hideMark/>
          </w:tcPr>
          <w:p w14:paraId="23FCE72C" w14:textId="77777777" w:rsidR="007D2D72" w:rsidRDefault="007D2D72">
            <w:r>
              <w:rPr>
                <w:rStyle w:val="lcnextprevcontspan"/>
              </w:rPr>
              <w:t> </w:t>
            </w:r>
          </w:p>
        </w:tc>
      </w:tr>
    </w:tbl>
    <w:p w14:paraId="1F733DA3"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2"/>
          <w:szCs w:val="2"/>
        </w:rPr>
        <w:br w:type="textWrapping" w:clear="all"/>
      </w:r>
    </w:p>
    <w:p w14:paraId="231052C2"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Read "Poststroke Seizure: Optimizing Its Management," by Michael Y Xu, from </w:t>
      </w:r>
      <w:r>
        <w:rPr>
          <w:rStyle w:val="Emphasis"/>
          <w:rFonts w:ascii="Trebuchet MS" w:hAnsi="Trebuchet MS"/>
          <w:color w:val="000000"/>
          <w:sz w:val="18"/>
          <w:szCs w:val="18"/>
          <w:bdr w:val="none" w:sz="0" w:space="0" w:color="auto" w:frame="1"/>
        </w:rPr>
        <w:t>Stroke and Vascular Neurology</w:t>
      </w:r>
      <w:r>
        <w:rPr>
          <w:rFonts w:ascii="Trebuchet MS" w:hAnsi="Trebuchet MS"/>
          <w:color w:val="000000"/>
          <w:sz w:val="18"/>
          <w:szCs w:val="18"/>
        </w:rPr>
        <w:t> (2019).</w:t>
      </w:r>
    </w:p>
    <w:p w14:paraId="4443AD53"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18"/>
          <w:szCs w:val="18"/>
        </w:rPr>
        <w:t>URL:</w:t>
      </w:r>
    </w:p>
    <w:p w14:paraId="735D229D" w14:textId="77777777" w:rsidR="007D2D72" w:rsidRDefault="007D2D72" w:rsidP="007D2D72">
      <w:pPr>
        <w:shd w:val="clear" w:color="auto" w:fill="FFFFFF"/>
        <w:rPr>
          <w:rFonts w:ascii="Trebuchet MS" w:hAnsi="Trebuchet MS"/>
          <w:color w:val="121212"/>
          <w:sz w:val="18"/>
          <w:szCs w:val="18"/>
        </w:rPr>
      </w:pPr>
      <w:hyperlink r:id="rId13" w:tgtFrame="_blank" w:history="1">
        <w:r>
          <w:rPr>
            <w:rStyle w:val="Hyperlink"/>
            <w:rFonts w:ascii="Trebuchet MS" w:hAnsi="Trebuchet MS"/>
            <w:color w:val="05689F"/>
            <w:sz w:val="18"/>
            <w:szCs w:val="18"/>
          </w:rPr>
          <w:t>https://www.ncbi.nlm.nih.gov/pmc/articles/PMC6475084/</w:t>
        </w:r>
      </w:hyperlink>
    </w:p>
    <w:p w14:paraId="7B2AD59C" w14:textId="5705DC97" w:rsidR="007D2D72" w:rsidRDefault="007D2D72" w:rsidP="007D2D72">
      <w:pPr>
        <w:rPr>
          <w:b/>
          <w:bCs/>
          <w:color w:val="FF000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00838B34" w14:textId="77777777" w:rsidTr="007D2D72">
        <w:trPr>
          <w:tblCellSpacing w:w="15" w:type="dxa"/>
        </w:trPr>
        <w:tc>
          <w:tcPr>
            <w:tcW w:w="0" w:type="auto"/>
            <w:tcMar>
              <w:top w:w="0" w:type="dxa"/>
              <w:left w:w="0" w:type="dxa"/>
              <w:bottom w:w="0" w:type="dxa"/>
              <w:right w:w="0" w:type="dxa"/>
            </w:tcMar>
            <w:vAlign w:val="center"/>
            <w:hideMark/>
          </w:tcPr>
          <w:p w14:paraId="74FC07C9"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Antibiotics, Gut Microbiota, and Alzheimer's Disease</w:t>
            </w:r>
          </w:p>
        </w:tc>
        <w:tc>
          <w:tcPr>
            <w:tcW w:w="3000" w:type="pct"/>
            <w:tcMar>
              <w:top w:w="0" w:type="dxa"/>
              <w:left w:w="0" w:type="dxa"/>
              <w:bottom w:w="0" w:type="dxa"/>
              <w:right w:w="0" w:type="dxa"/>
            </w:tcMar>
            <w:hideMark/>
          </w:tcPr>
          <w:p w14:paraId="03C3904D" w14:textId="77777777" w:rsidR="007D2D72" w:rsidRDefault="007D2D72">
            <w:r>
              <w:rPr>
                <w:rStyle w:val="lcnextprevcontspan"/>
              </w:rPr>
              <w:t> </w:t>
            </w:r>
          </w:p>
        </w:tc>
      </w:tr>
    </w:tbl>
    <w:p w14:paraId="51800A54"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2"/>
          <w:szCs w:val="2"/>
        </w:rPr>
        <w:br w:type="textWrapping" w:clear="all"/>
      </w:r>
    </w:p>
    <w:p w14:paraId="38191A73"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 xml:space="preserve">Read "Antibiotics, Gut Microbiota, and Alzheimer's Disease," by </w:t>
      </w:r>
      <w:proofErr w:type="spellStart"/>
      <w:r>
        <w:rPr>
          <w:rFonts w:ascii="Trebuchet MS" w:hAnsi="Trebuchet MS"/>
          <w:color w:val="000000"/>
          <w:sz w:val="18"/>
          <w:szCs w:val="18"/>
        </w:rPr>
        <w:t>Angelucci</w:t>
      </w:r>
      <w:proofErr w:type="spellEnd"/>
      <w:r>
        <w:rPr>
          <w:rFonts w:ascii="Trebuchet MS" w:hAnsi="Trebuchet MS"/>
          <w:color w:val="000000"/>
          <w:sz w:val="18"/>
          <w:szCs w:val="18"/>
        </w:rPr>
        <w:t xml:space="preserve">, </w:t>
      </w:r>
      <w:proofErr w:type="spellStart"/>
      <w:r>
        <w:rPr>
          <w:rFonts w:ascii="Trebuchet MS" w:hAnsi="Trebuchet MS"/>
          <w:color w:val="000000"/>
          <w:sz w:val="18"/>
          <w:szCs w:val="18"/>
        </w:rPr>
        <w:t>Cechova</w:t>
      </w:r>
      <w:proofErr w:type="spellEnd"/>
      <w:r>
        <w:rPr>
          <w:rFonts w:ascii="Trebuchet MS" w:hAnsi="Trebuchet MS"/>
          <w:color w:val="000000"/>
          <w:sz w:val="18"/>
          <w:szCs w:val="18"/>
        </w:rPr>
        <w:t xml:space="preserve">, </w:t>
      </w:r>
      <w:proofErr w:type="spellStart"/>
      <w:r>
        <w:rPr>
          <w:rFonts w:ascii="Trebuchet MS" w:hAnsi="Trebuchet MS"/>
          <w:color w:val="000000"/>
          <w:sz w:val="18"/>
          <w:szCs w:val="18"/>
        </w:rPr>
        <w:t>Amlerova</w:t>
      </w:r>
      <w:proofErr w:type="spellEnd"/>
      <w:r>
        <w:rPr>
          <w:rFonts w:ascii="Trebuchet MS" w:hAnsi="Trebuchet MS"/>
          <w:color w:val="000000"/>
          <w:sz w:val="18"/>
          <w:szCs w:val="18"/>
        </w:rPr>
        <w:t xml:space="preserve"> and </w:t>
      </w:r>
      <w:proofErr w:type="spellStart"/>
      <w:r>
        <w:rPr>
          <w:rFonts w:ascii="Trebuchet MS" w:hAnsi="Trebuchet MS"/>
          <w:color w:val="000000"/>
          <w:sz w:val="18"/>
          <w:szCs w:val="18"/>
        </w:rPr>
        <w:t>Hort</w:t>
      </w:r>
      <w:proofErr w:type="spellEnd"/>
      <w:r>
        <w:rPr>
          <w:rFonts w:ascii="Trebuchet MS" w:hAnsi="Trebuchet MS"/>
          <w:color w:val="000000"/>
          <w:sz w:val="18"/>
          <w:szCs w:val="18"/>
        </w:rPr>
        <w:t>, from </w:t>
      </w:r>
      <w:r>
        <w:rPr>
          <w:rStyle w:val="Emphasis"/>
          <w:rFonts w:ascii="Trebuchet MS" w:hAnsi="Trebuchet MS"/>
          <w:color w:val="000000"/>
          <w:sz w:val="18"/>
          <w:szCs w:val="18"/>
          <w:bdr w:val="none" w:sz="0" w:space="0" w:color="auto" w:frame="1"/>
        </w:rPr>
        <w:t>Journal of Neuroinflammation</w:t>
      </w:r>
      <w:r>
        <w:rPr>
          <w:rFonts w:ascii="Trebuchet MS" w:hAnsi="Trebuchet MS"/>
          <w:color w:val="000000"/>
          <w:sz w:val="18"/>
          <w:szCs w:val="18"/>
        </w:rPr>
        <w:t> (2019).</w:t>
      </w:r>
    </w:p>
    <w:p w14:paraId="36187C3A" w14:textId="77777777" w:rsidR="007D2D72" w:rsidRDefault="007D2D72" w:rsidP="007D2D72">
      <w:pPr>
        <w:shd w:val="clear" w:color="auto" w:fill="FFFFFF"/>
        <w:rPr>
          <w:rFonts w:ascii="Trebuchet MS" w:hAnsi="Trebuchet MS"/>
          <w:color w:val="121212"/>
          <w:sz w:val="18"/>
          <w:szCs w:val="18"/>
        </w:rPr>
      </w:pPr>
      <w:r>
        <w:rPr>
          <w:rFonts w:ascii="Trebuchet MS" w:hAnsi="Trebuchet MS"/>
          <w:color w:val="121212"/>
          <w:sz w:val="18"/>
          <w:szCs w:val="18"/>
        </w:rPr>
        <w:t>URL:</w:t>
      </w:r>
    </w:p>
    <w:p w14:paraId="64629DBA" w14:textId="77777777" w:rsidR="007D2D72" w:rsidRDefault="007D2D72" w:rsidP="007D2D72">
      <w:pPr>
        <w:shd w:val="clear" w:color="auto" w:fill="FFFFFF"/>
        <w:rPr>
          <w:rFonts w:ascii="Trebuchet MS" w:hAnsi="Trebuchet MS"/>
          <w:color w:val="121212"/>
          <w:sz w:val="18"/>
          <w:szCs w:val="18"/>
        </w:rPr>
      </w:pPr>
      <w:hyperlink r:id="rId14" w:tgtFrame="_blank" w:history="1">
        <w:r>
          <w:rPr>
            <w:rStyle w:val="Hyperlink"/>
            <w:rFonts w:ascii="Trebuchet MS" w:hAnsi="Trebuchet MS"/>
            <w:color w:val="05689F"/>
            <w:sz w:val="18"/>
            <w:szCs w:val="18"/>
          </w:rPr>
          <w:t>https://jneuroinflammation.biomedcentral.com/articles/10.1186/s12974-019-1494-4</w:t>
        </w:r>
      </w:hyperlink>
    </w:p>
    <w:p w14:paraId="16EC7AEE" w14:textId="3649CE8C" w:rsidR="007D2D72" w:rsidRDefault="007D2D72" w:rsidP="007D2D72">
      <w:pPr>
        <w:rPr>
          <w:b/>
          <w:bCs/>
          <w:color w:val="FF000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7D2D72" w14:paraId="0351D4CE" w14:textId="77777777" w:rsidTr="007D2D72">
        <w:trPr>
          <w:tblCellSpacing w:w="15" w:type="dxa"/>
        </w:trPr>
        <w:tc>
          <w:tcPr>
            <w:tcW w:w="0" w:type="auto"/>
            <w:tcMar>
              <w:top w:w="0" w:type="dxa"/>
              <w:left w:w="0" w:type="dxa"/>
              <w:bottom w:w="0" w:type="dxa"/>
              <w:right w:w="0" w:type="dxa"/>
            </w:tcMar>
            <w:vAlign w:val="center"/>
            <w:hideMark/>
          </w:tcPr>
          <w:p w14:paraId="4CB3271A" w14:textId="77777777" w:rsidR="007D2D72" w:rsidRDefault="007D2D72">
            <w:pPr>
              <w:pStyle w:val="Heading2"/>
              <w:spacing w:before="0" w:beforeAutospacing="0" w:after="0" w:afterAutospacing="0"/>
              <w:rPr>
                <w:b w:val="0"/>
                <w:bCs w:val="0"/>
                <w:color w:val="666666"/>
                <w:sz w:val="27"/>
                <w:szCs w:val="27"/>
              </w:rPr>
            </w:pPr>
            <w:r>
              <w:rPr>
                <w:b w:val="0"/>
                <w:bCs w:val="0"/>
                <w:color w:val="666666"/>
                <w:sz w:val="27"/>
                <w:szCs w:val="27"/>
              </w:rPr>
              <w:t>Experimental Necrotizing Enterocolitis Induces Neuroinflammation in the Neonatal Brain</w:t>
            </w:r>
          </w:p>
        </w:tc>
        <w:tc>
          <w:tcPr>
            <w:tcW w:w="3000" w:type="pct"/>
            <w:tcMar>
              <w:top w:w="0" w:type="dxa"/>
              <w:left w:w="0" w:type="dxa"/>
              <w:bottom w:w="0" w:type="dxa"/>
              <w:right w:w="0" w:type="dxa"/>
            </w:tcMar>
            <w:hideMark/>
          </w:tcPr>
          <w:p w14:paraId="0FEFF334" w14:textId="77777777" w:rsidR="007D2D72" w:rsidRDefault="007D2D72">
            <w:r>
              <w:rPr>
                <w:rStyle w:val="lcnextprevcontspan"/>
              </w:rPr>
              <w:t> </w:t>
            </w:r>
          </w:p>
        </w:tc>
      </w:tr>
    </w:tbl>
    <w:p w14:paraId="755D9E2D" w14:textId="77777777" w:rsidR="007D2D72" w:rsidRDefault="007D2D72" w:rsidP="007D2D72">
      <w:r>
        <w:rPr>
          <w:sz w:val="2"/>
          <w:szCs w:val="2"/>
        </w:rPr>
        <w:br w:type="textWrapping" w:clear="all"/>
      </w:r>
    </w:p>
    <w:p w14:paraId="238A1F29" w14:textId="77777777" w:rsidR="007D2D72" w:rsidRDefault="007D2D72" w:rsidP="007D2D72">
      <w:pPr>
        <w:pStyle w:val="NormalWeb"/>
        <w:shd w:val="clear" w:color="auto" w:fill="FFFFFF"/>
        <w:spacing w:before="0" w:beforeAutospacing="0" w:after="0" w:afterAutospacing="0"/>
        <w:rPr>
          <w:rFonts w:ascii="Trebuchet MS" w:hAnsi="Trebuchet MS"/>
          <w:color w:val="000000"/>
          <w:sz w:val="18"/>
          <w:szCs w:val="18"/>
        </w:rPr>
      </w:pPr>
      <w:r>
        <w:rPr>
          <w:rFonts w:ascii="Trebuchet MS" w:hAnsi="Trebuchet MS"/>
          <w:color w:val="000000"/>
          <w:sz w:val="18"/>
          <w:szCs w:val="18"/>
        </w:rPr>
        <w:t xml:space="preserve">Read "Experimental Necrotizing Enterocolitis Induces Neuroinflammation in the Neonatal Brain," by </w:t>
      </w:r>
      <w:proofErr w:type="spellStart"/>
      <w:r>
        <w:rPr>
          <w:rFonts w:ascii="Trebuchet MS" w:hAnsi="Trebuchet MS"/>
          <w:color w:val="000000"/>
          <w:sz w:val="18"/>
          <w:szCs w:val="18"/>
        </w:rPr>
        <w:t>Biouss</w:t>
      </w:r>
      <w:proofErr w:type="spellEnd"/>
      <w:r>
        <w:rPr>
          <w:rFonts w:ascii="Trebuchet MS" w:hAnsi="Trebuchet MS"/>
          <w:color w:val="000000"/>
          <w:sz w:val="18"/>
          <w:szCs w:val="18"/>
        </w:rPr>
        <w:t xml:space="preserve"> et al., from </w:t>
      </w:r>
      <w:r>
        <w:rPr>
          <w:rStyle w:val="Emphasis"/>
          <w:rFonts w:ascii="Trebuchet MS" w:hAnsi="Trebuchet MS"/>
          <w:color w:val="000000"/>
          <w:sz w:val="18"/>
          <w:szCs w:val="18"/>
          <w:bdr w:val="none" w:sz="0" w:space="0" w:color="auto" w:frame="1"/>
        </w:rPr>
        <w:t>Journal of Neuroinflammation</w:t>
      </w:r>
      <w:r>
        <w:rPr>
          <w:rFonts w:ascii="Trebuchet MS" w:hAnsi="Trebuchet MS"/>
          <w:color w:val="000000"/>
          <w:sz w:val="18"/>
          <w:szCs w:val="18"/>
        </w:rPr>
        <w:t> (2019).</w:t>
      </w:r>
    </w:p>
    <w:p w14:paraId="04DA2736" w14:textId="77777777" w:rsidR="007D2D72" w:rsidRDefault="007D2D72" w:rsidP="007D2D72">
      <w:r>
        <w:t>URL:</w:t>
      </w:r>
    </w:p>
    <w:p w14:paraId="401F08C0" w14:textId="77777777" w:rsidR="007D2D72" w:rsidRDefault="007D2D72" w:rsidP="007D2D72">
      <w:pPr>
        <w:shd w:val="clear" w:color="auto" w:fill="FFFFFF"/>
        <w:rPr>
          <w:rFonts w:ascii="Trebuchet MS" w:hAnsi="Trebuchet MS"/>
          <w:color w:val="121212"/>
          <w:sz w:val="18"/>
          <w:szCs w:val="18"/>
        </w:rPr>
      </w:pPr>
      <w:hyperlink r:id="rId15" w:tgtFrame="_blank" w:history="1">
        <w:r>
          <w:rPr>
            <w:rStyle w:val="Hyperlink"/>
            <w:rFonts w:ascii="Trebuchet MS" w:hAnsi="Trebuchet MS"/>
            <w:color w:val="05689F"/>
            <w:sz w:val="18"/>
            <w:szCs w:val="18"/>
          </w:rPr>
          <w:t>https://jneuroinflammation.biomedcentral.com/articles/10.1186/s12974-019-1481-9</w:t>
        </w:r>
      </w:hyperlink>
    </w:p>
    <w:p w14:paraId="019F8831" w14:textId="77777777" w:rsidR="007D2D72" w:rsidRDefault="007D2D72" w:rsidP="007D2D72">
      <w:r>
        <w:rPr>
          <w:rFonts w:ascii="Trebuchet MS" w:hAnsi="Trebuchet MS"/>
          <w:color w:val="121212"/>
          <w:sz w:val="2"/>
          <w:szCs w:val="2"/>
        </w:rPr>
        <w:br w:type="textWrapping" w:clear="all"/>
      </w:r>
    </w:p>
    <w:p w14:paraId="4885B2DE" w14:textId="60387C7E" w:rsidR="007D2D72" w:rsidRPr="007D2D72" w:rsidRDefault="007D2D72" w:rsidP="007D2D72">
      <w:pPr>
        <w:rPr>
          <w:b/>
          <w:bCs/>
          <w:color w:val="FF0000"/>
        </w:rPr>
      </w:pPr>
      <w:r>
        <w:rPr>
          <w:rFonts w:ascii="Trebuchet MS" w:hAnsi="Trebuchet MS"/>
          <w:color w:val="121212"/>
          <w:sz w:val="2"/>
          <w:szCs w:val="2"/>
        </w:rPr>
        <w:br w:type="textWrapping" w:clear="all"/>
      </w:r>
    </w:p>
    <w:sectPr w:rsidR="007D2D72" w:rsidRPr="007D2D7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76FF1"/>
    <w:multiLevelType w:val="multilevel"/>
    <w:tmpl w:val="7010A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B36FA7"/>
    <w:multiLevelType w:val="multilevel"/>
    <w:tmpl w:val="4894B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D8E393F"/>
    <w:multiLevelType w:val="multilevel"/>
    <w:tmpl w:val="C04CA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5E1E26"/>
    <w:multiLevelType w:val="multilevel"/>
    <w:tmpl w:val="85604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D72"/>
    <w:rsid w:val="007C72F0"/>
    <w:rsid w:val="007D2D72"/>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09849"/>
  <w15:chartTrackingRefBased/>
  <w15:docId w15:val="{B5A39537-1006-4C3C-9BF9-6CAB65463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ml-IN"/>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bidi="ar-SA"/>
    </w:rPr>
  </w:style>
  <w:style w:type="paragraph" w:styleId="Heading2">
    <w:name w:val="heading 2"/>
    <w:basedOn w:val="Normal"/>
    <w:link w:val="Heading2Char"/>
    <w:uiPriority w:val="9"/>
    <w:qFormat/>
    <w:rsid w:val="007D2D72"/>
    <w:pPr>
      <w:spacing w:before="100" w:beforeAutospacing="1" w:after="100" w:afterAutospacing="1"/>
      <w:outlineLvl w:val="1"/>
    </w:pPr>
    <w:rPr>
      <w:b/>
      <w:bCs/>
      <w:sz w:val="36"/>
      <w:szCs w:val="36"/>
      <w:lang w:bidi="ml-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D2D72"/>
    <w:rPr>
      <w:b/>
      <w:bCs/>
      <w:sz w:val="36"/>
      <w:szCs w:val="36"/>
    </w:rPr>
  </w:style>
  <w:style w:type="character" w:customStyle="1" w:styleId="lcnextprevcontspan">
    <w:name w:val="lc_nextprevcontspan"/>
    <w:basedOn w:val="DefaultParagraphFont"/>
    <w:rsid w:val="007D2D72"/>
  </w:style>
  <w:style w:type="character" w:styleId="Hyperlink">
    <w:name w:val="Hyperlink"/>
    <w:basedOn w:val="DefaultParagraphFont"/>
    <w:uiPriority w:val="99"/>
    <w:semiHidden/>
    <w:unhideWhenUsed/>
    <w:rsid w:val="007D2D72"/>
    <w:rPr>
      <w:color w:val="0000FF"/>
      <w:u w:val="single"/>
    </w:rPr>
  </w:style>
  <w:style w:type="paragraph" w:styleId="NormalWeb">
    <w:name w:val="Normal (Web)"/>
    <w:basedOn w:val="Normal"/>
    <w:uiPriority w:val="99"/>
    <w:semiHidden/>
    <w:unhideWhenUsed/>
    <w:rsid w:val="007D2D72"/>
    <w:pPr>
      <w:spacing w:before="100" w:beforeAutospacing="1" w:after="100" w:afterAutospacing="1"/>
    </w:pPr>
    <w:rPr>
      <w:lang w:bidi="ml-IN"/>
    </w:rPr>
  </w:style>
  <w:style w:type="character" w:styleId="Strong">
    <w:name w:val="Strong"/>
    <w:basedOn w:val="DefaultParagraphFont"/>
    <w:uiPriority w:val="22"/>
    <w:qFormat/>
    <w:rsid w:val="007D2D72"/>
    <w:rPr>
      <w:b/>
      <w:bCs/>
    </w:rPr>
  </w:style>
  <w:style w:type="character" w:styleId="Emphasis">
    <w:name w:val="Emphasis"/>
    <w:basedOn w:val="DefaultParagraphFont"/>
    <w:uiPriority w:val="20"/>
    <w:qFormat/>
    <w:rsid w:val="007D2D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70465">
      <w:bodyDiv w:val="1"/>
      <w:marLeft w:val="0"/>
      <w:marRight w:val="0"/>
      <w:marTop w:val="0"/>
      <w:marBottom w:val="0"/>
      <w:divBdr>
        <w:top w:val="none" w:sz="0" w:space="0" w:color="auto"/>
        <w:left w:val="none" w:sz="0" w:space="0" w:color="auto"/>
        <w:bottom w:val="none" w:sz="0" w:space="0" w:color="auto"/>
        <w:right w:val="none" w:sz="0" w:space="0" w:color="auto"/>
      </w:divBdr>
      <w:divsChild>
        <w:div w:id="1648431454">
          <w:marLeft w:val="0"/>
          <w:marRight w:val="0"/>
          <w:marTop w:val="0"/>
          <w:marBottom w:val="0"/>
          <w:divBdr>
            <w:top w:val="none" w:sz="0" w:space="0" w:color="auto"/>
            <w:left w:val="none" w:sz="0" w:space="0" w:color="auto"/>
            <w:bottom w:val="single" w:sz="6" w:space="0" w:color="E3E8EC"/>
            <w:right w:val="none" w:sz="0" w:space="0" w:color="auto"/>
          </w:divBdr>
        </w:div>
        <w:div w:id="1975793178">
          <w:marLeft w:val="0"/>
          <w:marRight w:val="0"/>
          <w:marTop w:val="0"/>
          <w:marBottom w:val="0"/>
          <w:divBdr>
            <w:top w:val="none" w:sz="0" w:space="0" w:color="auto"/>
            <w:left w:val="none" w:sz="0" w:space="0" w:color="auto"/>
            <w:bottom w:val="none" w:sz="0" w:space="0" w:color="auto"/>
            <w:right w:val="none" w:sz="0" w:space="0" w:color="auto"/>
          </w:divBdr>
          <w:divsChild>
            <w:div w:id="679434486">
              <w:marLeft w:val="0"/>
              <w:marRight w:val="0"/>
              <w:marTop w:val="0"/>
              <w:marBottom w:val="0"/>
              <w:divBdr>
                <w:top w:val="none" w:sz="0" w:space="0" w:color="auto"/>
                <w:left w:val="none" w:sz="0" w:space="0" w:color="auto"/>
                <w:bottom w:val="none" w:sz="0" w:space="0" w:color="auto"/>
                <w:right w:val="none" w:sz="0" w:space="0" w:color="auto"/>
              </w:divBdr>
              <w:divsChild>
                <w:div w:id="1492868187">
                  <w:marLeft w:val="0"/>
                  <w:marRight w:val="0"/>
                  <w:marTop w:val="0"/>
                  <w:marBottom w:val="0"/>
                  <w:divBdr>
                    <w:top w:val="none" w:sz="0" w:space="0" w:color="auto"/>
                    <w:left w:val="none" w:sz="0" w:space="0" w:color="auto"/>
                    <w:bottom w:val="none" w:sz="0" w:space="0" w:color="auto"/>
                    <w:right w:val="none" w:sz="0" w:space="0" w:color="auto"/>
                  </w:divBdr>
                  <w:divsChild>
                    <w:div w:id="16468199">
                      <w:marLeft w:val="0"/>
                      <w:marRight w:val="0"/>
                      <w:marTop w:val="0"/>
                      <w:marBottom w:val="0"/>
                      <w:divBdr>
                        <w:top w:val="none" w:sz="0" w:space="0" w:color="auto"/>
                        <w:left w:val="none" w:sz="0" w:space="0" w:color="auto"/>
                        <w:bottom w:val="none" w:sz="0" w:space="0" w:color="auto"/>
                        <w:right w:val="none" w:sz="0" w:space="0" w:color="auto"/>
                      </w:divBdr>
                      <w:divsChild>
                        <w:div w:id="300496953">
                          <w:marLeft w:val="0"/>
                          <w:marRight w:val="0"/>
                          <w:marTop w:val="0"/>
                          <w:marBottom w:val="0"/>
                          <w:divBdr>
                            <w:top w:val="none" w:sz="0" w:space="0" w:color="auto"/>
                            <w:left w:val="none" w:sz="0" w:space="0" w:color="auto"/>
                            <w:bottom w:val="none" w:sz="0" w:space="0" w:color="auto"/>
                            <w:right w:val="none" w:sz="0" w:space="0" w:color="auto"/>
                          </w:divBdr>
                          <w:divsChild>
                            <w:div w:id="614291887">
                              <w:marLeft w:val="0"/>
                              <w:marRight w:val="0"/>
                              <w:marTop w:val="0"/>
                              <w:marBottom w:val="0"/>
                              <w:divBdr>
                                <w:top w:val="none" w:sz="0" w:space="0" w:color="auto"/>
                                <w:left w:val="none" w:sz="0" w:space="0" w:color="auto"/>
                                <w:bottom w:val="none" w:sz="0" w:space="0" w:color="auto"/>
                                <w:right w:val="none" w:sz="0" w:space="0" w:color="auto"/>
                              </w:divBdr>
                              <w:divsChild>
                                <w:div w:id="1282111514">
                                  <w:marLeft w:val="0"/>
                                  <w:marRight w:val="0"/>
                                  <w:marTop w:val="0"/>
                                  <w:marBottom w:val="0"/>
                                  <w:divBdr>
                                    <w:top w:val="none" w:sz="0" w:space="0" w:color="auto"/>
                                    <w:left w:val="none" w:sz="0" w:space="0" w:color="auto"/>
                                    <w:bottom w:val="none" w:sz="0" w:space="0" w:color="auto"/>
                                    <w:right w:val="none" w:sz="0" w:space="0" w:color="auto"/>
                                  </w:divBdr>
                                </w:div>
                              </w:divsChild>
                            </w:div>
                            <w:div w:id="84255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140759">
      <w:bodyDiv w:val="1"/>
      <w:marLeft w:val="0"/>
      <w:marRight w:val="0"/>
      <w:marTop w:val="0"/>
      <w:marBottom w:val="0"/>
      <w:divBdr>
        <w:top w:val="none" w:sz="0" w:space="0" w:color="auto"/>
        <w:left w:val="none" w:sz="0" w:space="0" w:color="auto"/>
        <w:bottom w:val="none" w:sz="0" w:space="0" w:color="auto"/>
        <w:right w:val="none" w:sz="0" w:space="0" w:color="auto"/>
      </w:divBdr>
      <w:divsChild>
        <w:div w:id="499739770">
          <w:marLeft w:val="0"/>
          <w:marRight w:val="0"/>
          <w:marTop w:val="0"/>
          <w:marBottom w:val="0"/>
          <w:divBdr>
            <w:top w:val="none" w:sz="0" w:space="0" w:color="auto"/>
            <w:left w:val="none" w:sz="0" w:space="0" w:color="auto"/>
            <w:bottom w:val="single" w:sz="6" w:space="0" w:color="E3E8EC"/>
            <w:right w:val="none" w:sz="0" w:space="0" w:color="auto"/>
          </w:divBdr>
        </w:div>
        <w:div w:id="1962493010">
          <w:marLeft w:val="0"/>
          <w:marRight w:val="0"/>
          <w:marTop w:val="0"/>
          <w:marBottom w:val="0"/>
          <w:divBdr>
            <w:top w:val="none" w:sz="0" w:space="0" w:color="auto"/>
            <w:left w:val="none" w:sz="0" w:space="0" w:color="auto"/>
            <w:bottom w:val="none" w:sz="0" w:space="0" w:color="auto"/>
            <w:right w:val="none" w:sz="0" w:space="0" w:color="auto"/>
          </w:divBdr>
          <w:divsChild>
            <w:div w:id="2022663101">
              <w:marLeft w:val="0"/>
              <w:marRight w:val="0"/>
              <w:marTop w:val="0"/>
              <w:marBottom w:val="0"/>
              <w:divBdr>
                <w:top w:val="none" w:sz="0" w:space="0" w:color="auto"/>
                <w:left w:val="none" w:sz="0" w:space="0" w:color="auto"/>
                <w:bottom w:val="none" w:sz="0" w:space="0" w:color="auto"/>
                <w:right w:val="none" w:sz="0" w:space="0" w:color="auto"/>
              </w:divBdr>
              <w:divsChild>
                <w:div w:id="203300352">
                  <w:marLeft w:val="0"/>
                  <w:marRight w:val="0"/>
                  <w:marTop w:val="0"/>
                  <w:marBottom w:val="0"/>
                  <w:divBdr>
                    <w:top w:val="none" w:sz="0" w:space="0" w:color="auto"/>
                    <w:left w:val="none" w:sz="0" w:space="0" w:color="auto"/>
                    <w:bottom w:val="none" w:sz="0" w:space="0" w:color="auto"/>
                    <w:right w:val="none" w:sz="0" w:space="0" w:color="auto"/>
                  </w:divBdr>
                  <w:divsChild>
                    <w:div w:id="214393363">
                      <w:marLeft w:val="0"/>
                      <w:marRight w:val="0"/>
                      <w:marTop w:val="0"/>
                      <w:marBottom w:val="0"/>
                      <w:divBdr>
                        <w:top w:val="none" w:sz="0" w:space="0" w:color="auto"/>
                        <w:left w:val="none" w:sz="0" w:space="0" w:color="auto"/>
                        <w:bottom w:val="none" w:sz="0" w:space="0" w:color="auto"/>
                        <w:right w:val="none" w:sz="0" w:space="0" w:color="auto"/>
                      </w:divBdr>
                      <w:divsChild>
                        <w:div w:id="1903445584">
                          <w:marLeft w:val="0"/>
                          <w:marRight w:val="0"/>
                          <w:marTop w:val="0"/>
                          <w:marBottom w:val="0"/>
                          <w:divBdr>
                            <w:top w:val="none" w:sz="0" w:space="0" w:color="auto"/>
                            <w:left w:val="none" w:sz="0" w:space="0" w:color="auto"/>
                            <w:bottom w:val="none" w:sz="0" w:space="0" w:color="auto"/>
                            <w:right w:val="none" w:sz="0" w:space="0" w:color="auto"/>
                          </w:divBdr>
                          <w:divsChild>
                            <w:div w:id="1981959715">
                              <w:marLeft w:val="0"/>
                              <w:marRight w:val="0"/>
                              <w:marTop w:val="0"/>
                              <w:marBottom w:val="0"/>
                              <w:divBdr>
                                <w:top w:val="none" w:sz="0" w:space="0" w:color="auto"/>
                                <w:left w:val="none" w:sz="0" w:space="0" w:color="auto"/>
                                <w:bottom w:val="none" w:sz="0" w:space="0" w:color="auto"/>
                                <w:right w:val="none" w:sz="0" w:space="0" w:color="auto"/>
                              </w:divBdr>
                              <w:divsChild>
                                <w:div w:id="500438140">
                                  <w:marLeft w:val="0"/>
                                  <w:marRight w:val="0"/>
                                  <w:marTop w:val="0"/>
                                  <w:marBottom w:val="0"/>
                                  <w:divBdr>
                                    <w:top w:val="none" w:sz="0" w:space="0" w:color="auto"/>
                                    <w:left w:val="none" w:sz="0" w:space="0" w:color="auto"/>
                                    <w:bottom w:val="none" w:sz="0" w:space="0" w:color="auto"/>
                                    <w:right w:val="none" w:sz="0" w:space="0" w:color="auto"/>
                                  </w:divBdr>
                                </w:div>
                              </w:divsChild>
                            </w:div>
                            <w:div w:id="64809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5947146">
      <w:bodyDiv w:val="1"/>
      <w:marLeft w:val="0"/>
      <w:marRight w:val="0"/>
      <w:marTop w:val="0"/>
      <w:marBottom w:val="0"/>
      <w:divBdr>
        <w:top w:val="none" w:sz="0" w:space="0" w:color="auto"/>
        <w:left w:val="none" w:sz="0" w:space="0" w:color="auto"/>
        <w:bottom w:val="none" w:sz="0" w:space="0" w:color="auto"/>
        <w:right w:val="none" w:sz="0" w:space="0" w:color="auto"/>
      </w:divBdr>
      <w:divsChild>
        <w:div w:id="1373075815">
          <w:marLeft w:val="0"/>
          <w:marRight w:val="0"/>
          <w:marTop w:val="0"/>
          <w:marBottom w:val="0"/>
          <w:divBdr>
            <w:top w:val="none" w:sz="0" w:space="0" w:color="auto"/>
            <w:left w:val="none" w:sz="0" w:space="0" w:color="auto"/>
            <w:bottom w:val="single" w:sz="6" w:space="0" w:color="E3E8EC"/>
            <w:right w:val="none" w:sz="0" w:space="0" w:color="auto"/>
          </w:divBdr>
        </w:div>
        <w:div w:id="743911982">
          <w:marLeft w:val="0"/>
          <w:marRight w:val="0"/>
          <w:marTop w:val="0"/>
          <w:marBottom w:val="0"/>
          <w:divBdr>
            <w:top w:val="none" w:sz="0" w:space="0" w:color="auto"/>
            <w:left w:val="none" w:sz="0" w:space="0" w:color="auto"/>
            <w:bottom w:val="none" w:sz="0" w:space="0" w:color="auto"/>
            <w:right w:val="none" w:sz="0" w:space="0" w:color="auto"/>
          </w:divBdr>
          <w:divsChild>
            <w:div w:id="1553345310">
              <w:marLeft w:val="0"/>
              <w:marRight w:val="0"/>
              <w:marTop w:val="0"/>
              <w:marBottom w:val="0"/>
              <w:divBdr>
                <w:top w:val="none" w:sz="0" w:space="0" w:color="auto"/>
                <w:left w:val="none" w:sz="0" w:space="0" w:color="auto"/>
                <w:bottom w:val="none" w:sz="0" w:space="0" w:color="auto"/>
                <w:right w:val="none" w:sz="0" w:space="0" w:color="auto"/>
              </w:divBdr>
              <w:divsChild>
                <w:div w:id="1202061434">
                  <w:marLeft w:val="0"/>
                  <w:marRight w:val="0"/>
                  <w:marTop w:val="0"/>
                  <w:marBottom w:val="0"/>
                  <w:divBdr>
                    <w:top w:val="none" w:sz="0" w:space="0" w:color="auto"/>
                    <w:left w:val="none" w:sz="0" w:space="0" w:color="auto"/>
                    <w:bottom w:val="none" w:sz="0" w:space="0" w:color="auto"/>
                    <w:right w:val="none" w:sz="0" w:space="0" w:color="auto"/>
                  </w:divBdr>
                  <w:divsChild>
                    <w:div w:id="1270627597">
                      <w:marLeft w:val="0"/>
                      <w:marRight w:val="0"/>
                      <w:marTop w:val="0"/>
                      <w:marBottom w:val="0"/>
                      <w:divBdr>
                        <w:top w:val="none" w:sz="0" w:space="0" w:color="auto"/>
                        <w:left w:val="none" w:sz="0" w:space="0" w:color="auto"/>
                        <w:bottom w:val="none" w:sz="0" w:space="0" w:color="auto"/>
                        <w:right w:val="none" w:sz="0" w:space="0" w:color="auto"/>
                      </w:divBdr>
                      <w:divsChild>
                        <w:div w:id="119617955">
                          <w:marLeft w:val="0"/>
                          <w:marRight w:val="0"/>
                          <w:marTop w:val="0"/>
                          <w:marBottom w:val="0"/>
                          <w:divBdr>
                            <w:top w:val="none" w:sz="0" w:space="0" w:color="auto"/>
                            <w:left w:val="none" w:sz="0" w:space="0" w:color="auto"/>
                            <w:bottom w:val="none" w:sz="0" w:space="0" w:color="auto"/>
                            <w:right w:val="none" w:sz="0" w:space="0" w:color="auto"/>
                          </w:divBdr>
                          <w:divsChild>
                            <w:div w:id="1164472317">
                              <w:marLeft w:val="0"/>
                              <w:marRight w:val="0"/>
                              <w:marTop w:val="0"/>
                              <w:marBottom w:val="0"/>
                              <w:divBdr>
                                <w:top w:val="none" w:sz="0" w:space="0" w:color="auto"/>
                                <w:left w:val="none" w:sz="0" w:space="0" w:color="auto"/>
                                <w:bottom w:val="none" w:sz="0" w:space="0" w:color="auto"/>
                                <w:right w:val="none" w:sz="0" w:space="0" w:color="auto"/>
                              </w:divBdr>
                              <w:divsChild>
                                <w:div w:id="181631250">
                                  <w:marLeft w:val="0"/>
                                  <w:marRight w:val="0"/>
                                  <w:marTop w:val="0"/>
                                  <w:marBottom w:val="0"/>
                                  <w:divBdr>
                                    <w:top w:val="none" w:sz="0" w:space="0" w:color="auto"/>
                                    <w:left w:val="none" w:sz="0" w:space="0" w:color="auto"/>
                                    <w:bottom w:val="none" w:sz="0" w:space="0" w:color="auto"/>
                                    <w:right w:val="none" w:sz="0" w:space="0" w:color="auto"/>
                                  </w:divBdr>
                                </w:div>
                              </w:divsChild>
                            </w:div>
                            <w:div w:id="177728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537906">
      <w:bodyDiv w:val="1"/>
      <w:marLeft w:val="0"/>
      <w:marRight w:val="0"/>
      <w:marTop w:val="0"/>
      <w:marBottom w:val="0"/>
      <w:divBdr>
        <w:top w:val="none" w:sz="0" w:space="0" w:color="auto"/>
        <w:left w:val="none" w:sz="0" w:space="0" w:color="auto"/>
        <w:bottom w:val="none" w:sz="0" w:space="0" w:color="auto"/>
        <w:right w:val="none" w:sz="0" w:space="0" w:color="auto"/>
      </w:divBdr>
      <w:divsChild>
        <w:div w:id="154418991">
          <w:marLeft w:val="0"/>
          <w:marRight w:val="0"/>
          <w:marTop w:val="0"/>
          <w:marBottom w:val="0"/>
          <w:divBdr>
            <w:top w:val="none" w:sz="0" w:space="0" w:color="auto"/>
            <w:left w:val="none" w:sz="0" w:space="0" w:color="auto"/>
            <w:bottom w:val="single" w:sz="6" w:space="0" w:color="E3E8EC"/>
            <w:right w:val="none" w:sz="0" w:space="0" w:color="auto"/>
          </w:divBdr>
        </w:div>
        <w:div w:id="140117884">
          <w:marLeft w:val="0"/>
          <w:marRight w:val="0"/>
          <w:marTop w:val="0"/>
          <w:marBottom w:val="0"/>
          <w:divBdr>
            <w:top w:val="none" w:sz="0" w:space="0" w:color="auto"/>
            <w:left w:val="none" w:sz="0" w:space="0" w:color="auto"/>
            <w:bottom w:val="none" w:sz="0" w:space="0" w:color="auto"/>
            <w:right w:val="none" w:sz="0" w:space="0" w:color="auto"/>
          </w:divBdr>
          <w:divsChild>
            <w:div w:id="1475247420">
              <w:marLeft w:val="0"/>
              <w:marRight w:val="0"/>
              <w:marTop w:val="0"/>
              <w:marBottom w:val="0"/>
              <w:divBdr>
                <w:top w:val="none" w:sz="0" w:space="0" w:color="auto"/>
                <w:left w:val="none" w:sz="0" w:space="0" w:color="auto"/>
                <w:bottom w:val="none" w:sz="0" w:space="0" w:color="auto"/>
                <w:right w:val="none" w:sz="0" w:space="0" w:color="auto"/>
              </w:divBdr>
              <w:divsChild>
                <w:div w:id="2065058897">
                  <w:marLeft w:val="0"/>
                  <w:marRight w:val="0"/>
                  <w:marTop w:val="0"/>
                  <w:marBottom w:val="0"/>
                  <w:divBdr>
                    <w:top w:val="none" w:sz="0" w:space="0" w:color="auto"/>
                    <w:left w:val="none" w:sz="0" w:space="0" w:color="auto"/>
                    <w:bottom w:val="none" w:sz="0" w:space="0" w:color="auto"/>
                    <w:right w:val="none" w:sz="0" w:space="0" w:color="auto"/>
                  </w:divBdr>
                  <w:divsChild>
                    <w:div w:id="163286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05403">
      <w:bodyDiv w:val="1"/>
      <w:marLeft w:val="0"/>
      <w:marRight w:val="0"/>
      <w:marTop w:val="0"/>
      <w:marBottom w:val="0"/>
      <w:divBdr>
        <w:top w:val="none" w:sz="0" w:space="0" w:color="auto"/>
        <w:left w:val="none" w:sz="0" w:space="0" w:color="auto"/>
        <w:bottom w:val="none" w:sz="0" w:space="0" w:color="auto"/>
        <w:right w:val="none" w:sz="0" w:space="0" w:color="auto"/>
      </w:divBdr>
      <w:divsChild>
        <w:div w:id="1736275627">
          <w:marLeft w:val="0"/>
          <w:marRight w:val="0"/>
          <w:marTop w:val="0"/>
          <w:marBottom w:val="0"/>
          <w:divBdr>
            <w:top w:val="none" w:sz="0" w:space="0" w:color="auto"/>
            <w:left w:val="none" w:sz="0" w:space="0" w:color="auto"/>
            <w:bottom w:val="single" w:sz="6" w:space="0" w:color="E3E8EC"/>
            <w:right w:val="none" w:sz="0" w:space="0" w:color="auto"/>
          </w:divBdr>
        </w:div>
        <w:div w:id="1245258319">
          <w:marLeft w:val="0"/>
          <w:marRight w:val="0"/>
          <w:marTop w:val="0"/>
          <w:marBottom w:val="0"/>
          <w:divBdr>
            <w:top w:val="none" w:sz="0" w:space="0" w:color="auto"/>
            <w:left w:val="none" w:sz="0" w:space="0" w:color="auto"/>
            <w:bottom w:val="none" w:sz="0" w:space="0" w:color="auto"/>
            <w:right w:val="none" w:sz="0" w:space="0" w:color="auto"/>
          </w:divBdr>
          <w:divsChild>
            <w:div w:id="1067731358">
              <w:marLeft w:val="0"/>
              <w:marRight w:val="0"/>
              <w:marTop w:val="0"/>
              <w:marBottom w:val="0"/>
              <w:divBdr>
                <w:top w:val="none" w:sz="0" w:space="0" w:color="auto"/>
                <w:left w:val="none" w:sz="0" w:space="0" w:color="auto"/>
                <w:bottom w:val="none" w:sz="0" w:space="0" w:color="auto"/>
                <w:right w:val="none" w:sz="0" w:space="0" w:color="auto"/>
              </w:divBdr>
              <w:divsChild>
                <w:div w:id="1635525696">
                  <w:marLeft w:val="0"/>
                  <w:marRight w:val="0"/>
                  <w:marTop w:val="0"/>
                  <w:marBottom w:val="0"/>
                  <w:divBdr>
                    <w:top w:val="none" w:sz="0" w:space="0" w:color="auto"/>
                    <w:left w:val="none" w:sz="0" w:space="0" w:color="auto"/>
                    <w:bottom w:val="none" w:sz="0" w:space="0" w:color="auto"/>
                    <w:right w:val="none" w:sz="0" w:space="0" w:color="auto"/>
                  </w:divBdr>
                  <w:divsChild>
                    <w:div w:id="825122124">
                      <w:marLeft w:val="0"/>
                      <w:marRight w:val="0"/>
                      <w:marTop w:val="0"/>
                      <w:marBottom w:val="0"/>
                      <w:divBdr>
                        <w:top w:val="none" w:sz="0" w:space="0" w:color="auto"/>
                        <w:left w:val="none" w:sz="0" w:space="0" w:color="auto"/>
                        <w:bottom w:val="none" w:sz="0" w:space="0" w:color="auto"/>
                        <w:right w:val="none" w:sz="0" w:space="0" w:color="auto"/>
                      </w:divBdr>
                      <w:divsChild>
                        <w:div w:id="1667322593">
                          <w:marLeft w:val="0"/>
                          <w:marRight w:val="0"/>
                          <w:marTop w:val="0"/>
                          <w:marBottom w:val="0"/>
                          <w:divBdr>
                            <w:top w:val="none" w:sz="0" w:space="0" w:color="auto"/>
                            <w:left w:val="none" w:sz="0" w:space="0" w:color="auto"/>
                            <w:bottom w:val="none" w:sz="0" w:space="0" w:color="auto"/>
                            <w:right w:val="none" w:sz="0" w:space="0" w:color="auto"/>
                          </w:divBdr>
                          <w:divsChild>
                            <w:div w:id="921717969">
                              <w:marLeft w:val="0"/>
                              <w:marRight w:val="0"/>
                              <w:marTop w:val="0"/>
                              <w:marBottom w:val="0"/>
                              <w:divBdr>
                                <w:top w:val="none" w:sz="0" w:space="0" w:color="auto"/>
                                <w:left w:val="none" w:sz="0" w:space="0" w:color="auto"/>
                                <w:bottom w:val="none" w:sz="0" w:space="0" w:color="auto"/>
                                <w:right w:val="none" w:sz="0" w:space="0" w:color="auto"/>
                              </w:divBdr>
                              <w:divsChild>
                                <w:div w:id="375785153">
                                  <w:marLeft w:val="0"/>
                                  <w:marRight w:val="0"/>
                                  <w:marTop w:val="0"/>
                                  <w:marBottom w:val="0"/>
                                  <w:divBdr>
                                    <w:top w:val="none" w:sz="0" w:space="0" w:color="auto"/>
                                    <w:left w:val="none" w:sz="0" w:space="0" w:color="auto"/>
                                    <w:bottom w:val="none" w:sz="0" w:space="0" w:color="auto"/>
                                    <w:right w:val="none" w:sz="0" w:space="0" w:color="auto"/>
                                  </w:divBdr>
                                </w:div>
                              </w:divsChild>
                            </w:div>
                            <w:div w:id="5420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733168">
      <w:bodyDiv w:val="1"/>
      <w:marLeft w:val="0"/>
      <w:marRight w:val="0"/>
      <w:marTop w:val="0"/>
      <w:marBottom w:val="0"/>
      <w:divBdr>
        <w:top w:val="none" w:sz="0" w:space="0" w:color="auto"/>
        <w:left w:val="none" w:sz="0" w:space="0" w:color="auto"/>
        <w:bottom w:val="none" w:sz="0" w:space="0" w:color="auto"/>
        <w:right w:val="none" w:sz="0" w:space="0" w:color="auto"/>
      </w:divBdr>
      <w:divsChild>
        <w:div w:id="654720204">
          <w:marLeft w:val="0"/>
          <w:marRight w:val="0"/>
          <w:marTop w:val="0"/>
          <w:marBottom w:val="0"/>
          <w:divBdr>
            <w:top w:val="none" w:sz="0" w:space="0" w:color="auto"/>
            <w:left w:val="none" w:sz="0" w:space="0" w:color="auto"/>
            <w:bottom w:val="single" w:sz="6" w:space="0" w:color="E3E8EC"/>
            <w:right w:val="none" w:sz="0" w:space="0" w:color="auto"/>
          </w:divBdr>
        </w:div>
        <w:div w:id="1781603992">
          <w:marLeft w:val="0"/>
          <w:marRight w:val="0"/>
          <w:marTop w:val="0"/>
          <w:marBottom w:val="0"/>
          <w:divBdr>
            <w:top w:val="none" w:sz="0" w:space="0" w:color="auto"/>
            <w:left w:val="none" w:sz="0" w:space="0" w:color="auto"/>
            <w:bottom w:val="none" w:sz="0" w:space="0" w:color="auto"/>
            <w:right w:val="none" w:sz="0" w:space="0" w:color="auto"/>
          </w:divBdr>
          <w:divsChild>
            <w:div w:id="1584994969">
              <w:marLeft w:val="0"/>
              <w:marRight w:val="0"/>
              <w:marTop w:val="0"/>
              <w:marBottom w:val="0"/>
              <w:divBdr>
                <w:top w:val="none" w:sz="0" w:space="0" w:color="auto"/>
                <w:left w:val="none" w:sz="0" w:space="0" w:color="auto"/>
                <w:bottom w:val="none" w:sz="0" w:space="0" w:color="auto"/>
                <w:right w:val="none" w:sz="0" w:space="0" w:color="auto"/>
              </w:divBdr>
              <w:divsChild>
                <w:div w:id="1917275584">
                  <w:marLeft w:val="0"/>
                  <w:marRight w:val="0"/>
                  <w:marTop w:val="0"/>
                  <w:marBottom w:val="0"/>
                  <w:divBdr>
                    <w:top w:val="none" w:sz="0" w:space="0" w:color="auto"/>
                    <w:left w:val="none" w:sz="0" w:space="0" w:color="auto"/>
                    <w:bottom w:val="none" w:sz="0" w:space="0" w:color="auto"/>
                    <w:right w:val="none" w:sz="0" w:space="0" w:color="auto"/>
                  </w:divBdr>
                  <w:divsChild>
                    <w:div w:id="1345859634">
                      <w:marLeft w:val="0"/>
                      <w:marRight w:val="0"/>
                      <w:marTop w:val="0"/>
                      <w:marBottom w:val="0"/>
                      <w:divBdr>
                        <w:top w:val="none" w:sz="0" w:space="0" w:color="auto"/>
                        <w:left w:val="none" w:sz="0" w:space="0" w:color="auto"/>
                        <w:bottom w:val="none" w:sz="0" w:space="0" w:color="auto"/>
                        <w:right w:val="none" w:sz="0" w:space="0" w:color="auto"/>
                      </w:divBdr>
                      <w:divsChild>
                        <w:div w:id="134953513">
                          <w:marLeft w:val="0"/>
                          <w:marRight w:val="0"/>
                          <w:marTop w:val="0"/>
                          <w:marBottom w:val="0"/>
                          <w:divBdr>
                            <w:top w:val="none" w:sz="0" w:space="0" w:color="auto"/>
                            <w:left w:val="none" w:sz="0" w:space="0" w:color="auto"/>
                            <w:bottom w:val="none" w:sz="0" w:space="0" w:color="auto"/>
                            <w:right w:val="none" w:sz="0" w:space="0" w:color="auto"/>
                          </w:divBdr>
                          <w:divsChild>
                            <w:div w:id="1333990590">
                              <w:marLeft w:val="0"/>
                              <w:marRight w:val="0"/>
                              <w:marTop w:val="0"/>
                              <w:marBottom w:val="0"/>
                              <w:divBdr>
                                <w:top w:val="none" w:sz="0" w:space="0" w:color="auto"/>
                                <w:left w:val="none" w:sz="0" w:space="0" w:color="auto"/>
                                <w:bottom w:val="none" w:sz="0" w:space="0" w:color="auto"/>
                                <w:right w:val="none" w:sz="0" w:space="0" w:color="auto"/>
                              </w:divBdr>
                              <w:divsChild>
                                <w:div w:id="2090419467">
                                  <w:marLeft w:val="0"/>
                                  <w:marRight w:val="0"/>
                                  <w:marTop w:val="0"/>
                                  <w:marBottom w:val="0"/>
                                  <w:divBdr>
                                    <w:top w:val="none" w:sz="0" w:space="0" w:color="auto"/>
                                    <w:left w:val="none" w:sz="0" w:space="0" w:color="auto"/>
                                    <w:bottom w:val="none" w:sz="0" w:space="0" w:color="auto"/>
                                    <w:right w:val="none" w:sz="0" w:space="0" w:color="auto"/>
                                  </w:divBdr>
                                </w:div>
                              </w:divsChild>
                            </w:div>
                            <w:div w:id="1551308603">
                              <w:marLeft w:val="0"/>
                              <w:marRight w:val="0"/>
                              <w:marTop w:val="0"/>
                              <w:marBottom w:val="0"/>
                              <w:divBdr>
                                <w:top w:val="none" w:sz="0" w:space="0" w:color="auto"/>
                                <w:left w:val="none" w:sz="0" w:space="0" w:color="auto"/>
                                <w:bottom w:val="none" w:sz="0" w:space="0" w:color="auto"/>
                                <w:right w:val="none" w:sz="0" w:space="0" w:color="auto"/>
                              </w:divBdr>
                            </w:div>
                            <w:div w:id="110175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344206">
      <w:bodyDiv w:val="1"/>
      <w:marLeft w:val="0"/>
      <w:marRight w:val="0"/>
      <w:marTop w:val="0"/>
      <w:marBottom w:val="0"/>
      <w:divBdr>
        <w:top w:val="none" w:sz="0" w:space="0" w:color="auto"/>
        <w:left w:val="none" w:sz="0" w:space="0" w:color="auto"/>
        <w:bottom w:val="none" w:sz="0" w:space="0" w:color="auto"/>
        <w:right w:val="none" w:sz="0" w:space="0" w:color="auto"/>
      </w:divBdr>
      <w:divsChild>
        <w:div w:id="1505969158">
          <w:marLeft w:val="0"/>
          <w:marRight w:val="0"/>
          <w:marTop w:val="0"/>
          <w:marBottom w:val="0"/>
          <w:divBdr>
            <w:top w:val="none" w:sz="0" w:space="0" w:color="auto"/>
            <w:left w:val="none" w:sz="0" w:space="0" w:color="auto"/>
            <w:bottom w:val="single" w:sz="6" w:space="0" w:color="E3E8EC"/>
            <w:right w:val="none" w:sz="0" w:space="0" w:color="auto"/>
          </w:divBdr>
        </w:div>
        <w:div w:id="1787042039">
          <w:marLeft w:val="0"/>
          <w:marRight w:val="0"/>
          <w:marTop w:val="0"/>
          <w:marBottom w:val="0"/>
          <w:divBdr>
            <w:top w:val="none" w:sz="0" w:space="0" w:color="auto"/>
            <w:left w:val="none" w:sz="0" w:space="0" w:color="auto"/>
            <w:bottom w:val="none" w:sz="0" w:space="0" w:color="auto"/>
            <w:right w:val="none" w:sz="0" w:space="0" w:color="auto"/>
          </w:divBdr>
          <w:divsChild>
            <w:div w:id="347950835">
              <w:marLeft w:val="0"/>
              <w:marRight w:val="0"/>
              <w:marTop w:val="0"/>
              <w:marBottom w:val="0"/>
              <w:divBdr>
                <w:top w:val="none" w:sz="0" w:space="0" w:color="auto"/>
                <w:left w:val="none" w:sz="0" w:space="0" w:color="auto"/>
                <w:bottom w:val="none" w:sz="0" w:space="0" w:color="auto"/>
                <w:right w:val="none" w:sz="0" w:space="0" w:color="auto"/>
              </w:divBdr>
              <w:divsChild>
                <w:div w:id="1765609026">
                  <w:marLeft w:val="0"/>
                  <w:marRight w:val="0"/>
                  <w:marTop w:val="0"/>
                  <w:marBottom w:val="0"/>
                  <w:divBdr>
                    <w:top w:val="none" w:sz="0" w:space="0" w:color="auto"/>
                    <w:left w:val="none" w:sz="0" w:space="0" w:color="auto"/>
                    <w:bottom w:val="none" w:sz="0" w:space="0" w:color="auto"/>
                    <w:right w:val="none" w:sz="0" w:space="0" w:color="auto"/>
                  </w:divBdr>
                  <w:divsChild>
                    <w:div w:id="1317882598">
                      <w:marLeft w:val="0"/>
                      <w:marRight w:val="0"/>
                      <w:marTop w:val="0"/>
                      <w:marBottom w:val="0"/>
                      <w:divBdr>
                        <w:top w:val="none" w:sz="0" w:space="0" w:color="auto"/>
                        <w:left w:val="none" w:sz="0" w:space="0" w:color="auto"/>
                        <w:bottom w:val="none" w:sz="0" w:space="0" w:color="auto"/>
                        <w:right w:val="none" w:sz="0" w:space="0" w:color="auto"/>
                      </w:divBdr>
                      <w:divsChild>
                        <w:div w:id="264658385">
                          <w:marLeft w:val="0"/>
                          <w:marRight w:val="0"/>
                          <w:marTop w:val="0"/>
                          <w:marBottom w:val="0"/>
                          <w:divBdr>
                            <w:top w:val="none" w:sz="0" w:space="0" w:color="auto"/>
                            <w:left w:val="none" w:sz="0" w:space="0" w:color="auto"/>
                            <w:bottom w:val="none" w:sz="0" w:space="0" w:color="auto"/>
                            <w:right w:val="none" w:sz="0" w:space="0" w:color="auto"/>
                          </w:divBdr>
                          <w:divsChild>
                            <w:div w:id="1337995859">
                              <w:marLeft w:val="0"/>
                              <w:marRight w:val="0"/>
                              <w:marTop w:val="0"/>
                              <w:marBottom w:val="0"/>
                              <w:divBdr>
                                <w:top w:val="none" w:sz="0" w:space="0" w:color="auto"/>
                                <w:left w:val="none" w:sz="0" w:space="0" w:color="auto"/>
                                <w:bottom w:val="none" w:sz="0" w:space="0" w:color="auto"/>
                                <w:right w:val="none" w:sz="0" w:space="0" w:color="auto"/>
                              </w:divBdr>
                              <w:divsChild>
                                <w:div w:id="705907973">
                                  <w:marLeft w:val="0"/>
                                  <w:marRight w:val="0"/>
                                  <w:marTop w:val="0"/>
                                  <w:marBottom w:val="0"/>
                                  <w:divBdr>
                                    <w:top w:val="none" w:sz="0" w:space="0" w:color="auto"/>
                                    <w:left w:val="none" w:sz="0" w:space="0" w:color="auto"/>
                                    <w:bottom w:val="none" w:sz="0" w:space="0" w:color="auto"/>
                                    <w:right w:val="none" w:sz="0" w:space="0" w:color="auto"/>
                                  </w:divBdr>
                                </w:div>
                              </w:divsChild>
                            </w:div>
                            <w:div w:id="93351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885300">
      <w:bodyDiv w:val="1"/>
      <w:marLeft w:val="0"/>
      <w:marRight w:val="0"/>
      <w:marTop w:val="0"/>
      <w:marBottom w:val="0"/>
      <w:divBdr>
        <w:top w:val="none" w:sz="0" w:space="0" w:color="auto"/>
        <w:left w:val="none" w:sz="0" w:space="0" w:color="auto"/>
        <w:bottom w:val="none" w:sz="0" w:space="0" w:color="auto"/>
        <w:right w:val="none" w:sz="0" w:space="0" w:color="auto"/>
      </w:divBdr>
      <w:divsChild>
        <w:div w:id="278345368">
          <w:marLeft w:val="0"/>
          <w:marRight w:val="0"/>
          <w:marTop w:val="0"/>
          <w:marBottom w:val="0"/>
          <w:divBdr>
            <w:top w:val="none" w:sz="0" w:space="0" w:color="auto"/>
            <w:left w:val="none" w:sz="0" w:space="0" w:color="auto"/>
            <w:bottom w:val="single" w:sz="6" w:space="0" w:color="E3E8EC"/>
            <w:right w:val="none" w:sz="0" w:space="0" w:color="auto"/>
          </w:divBdr>
        </w:div>
        <w:div w:id="2147117966">
          <w:marLeft w:val="0"/>
          <w:marRight w:val="0"/>
          <w:marTop w:val="0"/>
          <w:marBottom w:val="0"/>
          <w:divBdr>
            <w:top w:val="none" w:sz="0" w:space="0" w:color="auto"/>
            <w:left w:val="none" w:sz="0" w:space="0" w:color="auto"/>
            <w:bottom w:val="none" w:sz="0" w:space="0" w:color="auto"/>
            <w:right w:val="none" w:sz="0" w:space="0" w:color="auto"/>
          </w:divBdr>
          <w:divsChild>
            <w:div w:id="885800390">
              <w:marLeft w:val="0"/>
              <w:marRight w:val="0"/>
              <w:marTop w:val="0"/>
              <w:marBottom w:val="0"/>
              <w:divBdr>
                <w:top w:val="none" w:sz="0" w:space="0" w:color="auto"/>
                <w:left w:val="none" w:sz="0" w:space="0" w:color="auto"/>
                <w:bottom w:val="none" w:sz="0" w:space="0" w:color="auto"/>
                <w:right w:val="none" w:sz="0" w:space="0" w:color="auto"/>
              </w:divBdr>
              <w:divsChild>
                <w:div w:id="412438144">
                  <w:marLeft w:val="0"/>
                  <w:marRight w:val="0"/>
                  <w:marTop w:val="0"/>
                  <w:marBottom w:val="0"/>
                  <w:divBdr>
                    <w:top w:val="none" w:sz="0" w:space="0" w:color="auto"/>
                    <w:left w:val="none" w:sz="0" w:space="0" w:color="auto"/>
                    <w:bottom w:val="none" w:sz="0" w:space="0" w:color="auto"/>
                    <w:right w:val="none" w:sz="0" w:space="0" w:color="auto"/>
                  </w:divBdr>
                  <w:divsChild>
                    <w:div w:id="595868540">
                      <w:marLeft w:val="0"/>
                      <w:marRight w:val="0"/>
                      <w:marTop w:val="0"/>
                      <w:marBottom w:val="0"/>
                      <w:divBdr>
                        <w:top w:val="none" w:sz="0" w:space="0" w:color="auto"/>
                        <w:left w:val="none" w:sz="0" w:space="0" w:color="auto"/>
                        <w:bottom w:val="none" w:sz="0" w:space="0" w:color="auto"/>
                        <w:right w:val="none" w:sz="0" w:space="0" w:color="auto"/>
                      </w:divBdr>
                      <w:divsChild>
                        <w:div w:id="650452761">
                          <w:marLeft w:val="0"/>
                          <w:marRight w:val="0"/>
                          <w:marTop w:val="0"/>
                          <w:marBottom w:val="0"/>
                          <w:divBdr>
                            <w:top w:val="none" w:sz="0" w:space="0" w:color="auto"/>
                            <w:left w:val="none" w:sz="0" w:space="0" w:color="auto"/>
                            <w:bottom w:val="none" w:sz="0" w:space="0" w:color="auto"/>
                            <w:right w:val="none" w:sz="0" w:space="0" w:color="auto"/>
                          </w:divBdr>
                          <w:divsChild>
                            <w:div w:id="1980918136">
                              <w:marLeft w:val="0"/>
                              <w:marRight w:val="0"/>
                              <w:marTop w:val="0"/>
                              <w:marBottom w:val="0"/>
                              <w:divBdr>
                                <w:top w:val="none" w:sz="0" w:space="0" w:color="auto"/>
                                <w:left w:val="none" w:sz="0" w:space="0" w:color="auto"/>
                                <w:bottom w:val="none" w:sz="0" w:space="0" w:color="auto"/>
                                <w:right w:val="none" w:sz="0" w:space="0" w:color="auto"/>
                              </w:divBdr>
                              <w:divsChild>
                                <w:div w:id="211158269">
                                  <w:marLeft w:val="0"/>
                                  <w:marRight w:val="0"/>
                                  <w:marTop w:val="0"/>
                                  <w:marBottom w:val="0"/>
                                  <w:divBdr>
                                    <w:top w:val="none" w:sz="0" w:space="0" w:color="auto"/>
                                    <w:left w:val="none" w:sz="0" w:space="0" w:color="auto"/>
                                    <w:bottom w:val="none" w:sz="0" w:space="0" w:color="auto"/>
                                    <w:right w:val="none" w:sz="0" w:space="0" w:color="auto"/>
                                  </w:divBdr>
                                </w:div>
                              </w:divsChild>
                            </w:div>
                            <w:div w:id="104274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810202">
      <w:bodyDiv w:val="1"/>
      <w:marLeft w:val="0"/>
      <w:marRight w:val="0"/>
      <w:marTop w:val="0"/>
      <w:marBottom w:val="0"/>
      <w:divBdr>
        <w:top w:val="none" w:sz="0" w:space="0" w:color="auto"/>
        <w:left w:val="none" w:sz="0" w:space="0" w:color="auto"/>
        <w:bottom w:val="none" w:sz="0" w:space="0" w:color="auto"/>
        <w:right w:val="none" w:sz="0" w:space="0" w:color="auto"/>
      </w:divBdr>
      <w:divsChild>
        <w:div w:id="438918829">
          <w:marLeft w:val="0"/>
          <w:marRight w:val="0"/>
          <w:marTop w:val="0"/>
          <w:marBottom w:val="0"/>
          <w:divBdr>
            <w:top w:val="none" w:sz="0" w:space="0" w:color="auto"/>
            <w:left w:val="none" w:sz="0" w:space="0" w:color="auto"/>
            <w:bottom w:val="single" w:sz="6" w:space="0" w:color="E3E8EC"/>
            <w:right w:val="none" w:sz="0" w:space="0" w:color="auto"/>
          </w:divBdr>
        </w:div>
        <w:div w:id="1299070169">
          <w:marLeft w:val="0"/>
          <w:marRight w:val="0"/>
          <w:marTop w:val="0"/>
          <w:marBottom w:val="0"/>
          <w:divBdr>
            <w:top w:val="none" w:sz="0" w:space="0" w:color="auto"/>
            <w:left w:val="none" w:sz="0" w:space="0" w:color="auto"/>
            <w:bottom w:val="none" w:sz="0" w:space="0" w:color="auto"/>
            <w:right w:val="none" w:sz="0" w:space="0" w:color="auto"/>
          </w:divBdr>
          <w:divsChild>
            <w:div w:id="490829027">
              <w:marLeft w:val="0"/>
              <w:marRight w:val="0"/>
              <w:marTop w:val="0"/>
              <w:marBottom w:val="0"/>
              <w:divBdr>
                <w:top w:val="none" w:sz="0" w:space="0" w:color="auto"/>
                <w:left w:val="none" w:sz="0" w:space="0" w:color="auto"/>
                <w:bottom w:val="none" w:sz="0" w:space="0" w:color="auto"/>
                <w:right w:val="none" w:sz="0" w:space="0" w:color="auto"/>
              </w:divBdr>
              <w:divsChild>
                <w:div w:id="1819299910">
                  <w:marLeft w:val="0"/>
                  <w:marRight w:val="0"/>
                  <w:marTop w:val="0"/>
                  <w:marBottom w:val="0"/>
                  <w:divBdr>
                    <w:top w:val="none" w:sz="0" w:space="0" w:color="auto"/>
                    <w:left w:val="none" w:sz="0" w:space="0" w:color="auto"/>
                    <w:bottom w:val="none" w:sz="0" w:space="0" w:color="auto"/>
                    <w:right w:val="none" w:sz="0" w:space="0" w:color="auto"/>
                  </w:divBdr>
                  <w:divsChild>
                    <w:div w:id="1459495100">
                      <w:marLeft w:val="0"/>
                      <w:marRight w:val="0"/>
                      <w:marTop w:val="0"/>
                      <w:marBottom w:val="0"/>
                      <w:divBdr>
                        <w:top w:val="none" w:sz="0" w:space="0" w:color="auto"/>
                        <w:left w:val="none" w:sz="0" w:space="0" w:color="auto"/>
                        <w:bottom w:val="none" w:sz="0" w:space="0" w:color="auto"/>
                        <w:right w:val="none" w:sz="0" w:space="0" w:color="auto"/>
                      </w:divBdr>
                      <w:divsChild>
                        <w:div w:id="78254510">
                          <w:marLeft w:val="0"/>
                          <w:marRight w:val="0"/>
                          <w:marTop w:val="0"/>
                          <w:marBottom w:val="0"/>
                          <w:divBdr>
                            <w:top w:val="none" w:sz="0" w:space="0" w:color="auto"/>
                            <w:left w:val="none" w:sz="0" w:space="0" w:color="auto"/>
                            <w:bottom w:val="none" w:sz="0" w:space="0" w:color="auto"/>
                            <w:right w:val="none" w:sz="0" w:space="0" w:color="auto"/>
                          </w:divBdr>
                          <w:divsChild>
                            <w:div w:id="216160680">
                              <w:marLeft w:val="0"/>
                              <w:marRight w:val="0"/>
                              <w:marTop w:val="0"/>
                              <w:marBottom w:val="0"/>
                              <w:divBdr>
                                <w:top w:val="none" w:sz="0" w:space="0" w:color="auto"/>
                                <w:left w:val="none" w:sz="0" w:space="0" w:color="auto"/>
                                <w:bottom w:val="none" w:sz="0" w:space="0" w:color="auto"/>
                                <w:right w:val="none" w:sz="0" w:space="0" w:color="auto"/>
                              </w:divBdr>
                              <w:divsChild>
                                <w:div w:id="695619119">
                                  <w:marLeft w:val="0"/>
                                  <w:marRight w:val="0"/>
                                  <w:marTop w:val="0"/>
                                  <w:marBottom w:val="0"/>
                                  <w:divBdr>
                                    <w:top w:val="none" w:sz="0" w:space="0" w:color="auto"/>
                                    <w:left w:val="none" w:sz="0" w:space="0" w:color="auto"/>
                                    <w:bottom w:val="none" w:sz="0" w:space="0" w:color="auto"/>
                                    <w:right w:val="none" w:sz="0" w:space="0" w:color="auto"/>
                                  </w:divBdr>
                                </w:div>
                              </w:divsChild>
                            </w:div>
                            <w:div w:id="57817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684220">
      <w:bodyDiv w:val="1"/>
      <w:marLeft w:val="0"/>
      <w:marRight w:val="0"/>
      <w:marTop w:val="0"/>
      <w:marBottom w:val="0"/>
      <w:divBdr>
        <w:top w:val="none" w:sz="0" w:space="0" w:color="auto"/>
        <w:left w:val="none" w:sz="0" w:space="0" w:color="auto"/>
        <w:bottom w:val="none" w:sz="0" w:space="0" w:color="auto"/>
        <w:right w:val="none" w:sz="0" w:space="0" w:color="auto"/>
      </w:divBdr>
      <w:divsChild>
        <w:div w:id="476725684">
          <w:marLeft w:val="0"/>
          <w:marRight w:val="0"/>
          <w:marTop w:val="0"/>
          <w:marBottom w:val="0"/>
          <w:divBdr>
            <w:top w:val="none" w:sz="0" w:space="0" w:color="auto"/>
            <w:left w:val="none" w:sz="0" w:space="0" w:color="auto"/>
            <w:bottom w:val="single" w:sz="6" w:space="0" w:color="E3E8EC"/>
            <w:right w:val="none" w:sz="0" w:space="0" w:color="auto"/>
          </w:divBdr>
        </w:div>
        <w:div w:id="228155091">
          <w:marLeft w:val="0"/>
          <w:marRight w:val="0"/>
          <w:marTop w:val="0"/>
          <w:marBottom w:val="0"/>
          <w:divBdr>
            <w:top w:val="none" w:sz="0" w:space="0" w:color="auto"/>
            <w:left w:val="none" w:sz="0" w:space="0" w:color="auto"/>
            <w:bottom w:val="none" w:sz="0" w:space="0" w:color="auto"/>
            <w:right w:val="none" w:sz="0" w:space="0" w:color="auto"/>
          </w:divBdr>
          <w:divsChild>
            <w:div w:id="770399546">
              <w:marLeft w:val="0"/>
              <w:marRight w:val="0"/>
              <w:marTop w:val="0"/>
              <w:marBottom w:val="0"/>
              <w:divBdr>
                <w:top w:val="none" w:sz="0" w:space="0" w:color="auto"/>
                <w:left w:val="none" w:sz="0" w:space="0" w:color="auto"/>
                <w:bottom w:val="none" w:sz="0" w:space="0" w:color="auto"/>
                <w:right w:val="none" w:sz="0" w:space="0" w:color="auto"/>
              </w:divBdr>
              <w:divsChild>
                <w:div w:id="1708867179">
                  <w:marLeft w:val="0"/>
                  <w:marRight w:val="0"/>
                  <w:marTop w:val="0"/>
                  <w:marBottom w:val="0"/>
                  <w:divBdr>
                    <w:top w:val="none" w:sz="0" w:space="0" w:color="auto"/>
                    <w:left w:val="none" w:sz="0" w:space="0" w:color="auto"/>
                    <w:bottom w:val="none" w:sz="0" w:space="0" w:color="auto"/>
                    <w:right w:val="none" w:sz="0" w:space="0" w:color="auto"/>
                  </w:divBdr>
                  <w:divsChild>
                    <w:div w:id="1533835348">
                      <w:marLeft w:val="0"/>
                      <w:marRight w:val="0"/>
                      <w:marTop w:val="0"/>
                      <w:marBottom w:val="0"/>
                      <w:divBdr>
                        <w:top w:val="none" w:sz="0" w:space="0" w:color="auto"/>
                        <w:left w:val="none" w:sz="0" w:space="0" w:color="auto"/>
                        <w:bottom w:val="none" w:sz="0" w:space="0" w:color="auto"/>
                        <w:right w:val="none" w:sz="0" w:space="0" w:color="auto"/>
                      </w:divBdr>
                      <w:divsChild>
                        <w:div w:id="310644382">
                          <w:marLeft w:val="0"/>
                          <w:marRight w:val="0"/>
                          <w:marTop w:val="0"/>
                          <w:marBottom w:val="0"/>
                          <w:divBdr>
                            <w:top w:val="none" w:sz="0" w:space="0" w:color="auto"/>
                            <w:left w:val="none" w:sz="0" w:space="0" w:color="auto"/>
                            <w:bottom w:val="none" w:sz="0" w:space="0" w:color="auto"/>
                            <w:right w:val="none" w:sz="0" w:space="0" w:color="auto"/>
                          </w:divBdr>
                          <w:divsChild>
                            <w:div w:id="1159150420">
                              <w:marLeft w:val="0"/>
                              <w:marRight w:val="0"/>
                              <w:marTop w:val="0"/>
                              <w:marBottom w:val="0"/>
                              <w:divBdr>
                                <w:top w:val="none" w:sz="0" w:space="0" w:color="auto"/>
                                <w:left w:val="none" w:sz="0" w:space="0" w:color="auto"/>
                                <w:bottom w:val="none" w:sz="0" w:space="0" w:color="auto"/>
                                <w:right w:val="none" w:sz="0" w:space="0" w:color="auto"/>
                              </w:divBdr>
                              <w:divsChild>
                                <w:div w:id="798182223">
                                  <w:marLeft w:val="0"/>
                                  <w:marRight w:val="0"/>
                                  <w:marTop w:val="0"/>
                                  <w:marBottom w:val="0"/>
                                  <w:divBdr>
                                    <w:top w:val="none" w:sz="0" w:space="0" w:color="auto"/>
                                    <w:left w:val="none" w:sz="0" w:space="0" w:color="auto"/>
                                    <w:bottom w:val="none" w:sz="0" w:space="0" w:color="auto"/>
                                    <w:right w:val="none" w:sz="0" w:space="0" w:color="auto"/>
                                  </w:divBdr>
                                </w:div>
                              </w:divsChild>
                            </w:div>
                            <w:div w:id="33981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672975">
      <w:bodyDiv w:val="1"/>
      <w:marLeft w:val="0"/>
      <w:marRight w:val="0"/>
      <w:marTop w:val="0"/>
      <w:marBottom w:val="0"/>
      <w:divBdr>
        <w:top w:val="none" w:sz="0" w:space="0" w:color="auto"/>
        <w:left w:val="none" w:sz="0" w:space="0" w:color="auto"/>
        <w:bottom w:val="none" w:sz="0" w:space="0" w:color="auto"/>
        <w:right w:val="none" w:sz="0" w:space="0" w:color="auto"/>
      </w:divBdr>
      <w:divsChild>
        <w:div w:id="1367870585">
          <w:marLeft w:val="0"/>
          <w:marRight w:val="0"/>
          <w:marTop w:val="0"/>
          <w:marBottom w:val="0"/>
          <w:divBdr>
            <w:top w:val="none" w:sz="0" w:space="0" w:color="auto"/>
            <w:left w:val="none" w:sz="0" w:space="0" w:color="auto"/>
            <w:bottom w:val="single" w:sz="6" w:space="0" w:color="E3E8EC"/>
            <w:right w:val="none" w:sz="0" w:space="0" w:color="auto"/>
          </w:divBdr>
        </w:div>
        <w:div w:id="1613705746">
          <w:marLeft w:val="0"/>
          <w:marRight w:val="0"/>
          <w:marTop w:val="0"/>
          <w:marBottom w:val="0"/>
          <w:divBdr>
            <w:top w:val="none" w:sz="0" w:space="0" w:color="auto"/>
            <w:left w:val="none" w:sz="0" w:space="0" w:color="auto"/>
            <w:bottom w:val="none" w:sz="0" w:space="0" w:color="auto"/>
            <w:right w:val="none" w:sz="0" w:space="0" w:color="auto"/>
          </w:divBdr>
          <w:divsChild>
            <w:div w:id="642269648">
              <w:marLeft w:val="0"/>
              <w:marRight w:val="0"/>
              <w:marTop w:val="0"/>
              <w:marBottom w:val="0"/>
              <w:divBdr>
                <w:top w:val="none" w:sz="0" w:space="0" w:color="auto"/>
                <w:left w:val="none" w:sz="0" w:space="0" w:color="auto"/>
                <w:bottom w:val="none" w:sz="0" w:space="0" w:color="auto"/>
                <w:right w:val="none" w:sz="0" w:space="0" w:color="auto"/>
              </w:divBdr>
              <w:divsChild>
                <w:div w:id="1412191526">
                  <w:marLeft w:val="0"/>
                  <w:marRight w:val="0"/>
                  <w:marTop w:val="0"/>
                  <w:marBottom w:val="0"/>
                  <w:divBdr>
                    <w:top w:val="none" w:sz="0" w:space="0" w:color="auto"/>
                    <w:left w:val="none" w:sz="0" w:space="0" w:color="auto"/>
                    <w:bottom w:val="none" w:sz="0" w:space="0" w:color="auto"/>
                    <w:right w:val="none" w:sz="0" w:space="0" w:color="auto"/>
                  </w:divBdr>
                  <w:divsChild>
                    <w:div w:id="993870705">
                      <w:marLeft w:val="0"/>
                      <w:marRight w:val="0"/>
                      <w:marTop w:val="0"/>
                      <w:marBottom w:val="0"/>
                      <w:divBdr>
                        <w:top w:val="none" w:sz="0" w:space="0" w:color="auto"/>
                        <w:left w:val="none" w:sz="0" w:space="0" w:color="auto"/>
                        <w:bottom w:val="none" w:sz="0" w:space="0" w:color="auto"/>
                        <w:right w:val="none" w:sz="0" w:space="0" w:color="auto"/>
                      </w:divBdr>
                      <w:divsChild>
                        <w:div w:id="694892259">
                          <w:marLeft w:val="0"/>
                          <w:marRight w:val="0"/>
                          <w:marTop w:val="0"/>
                          <w:marBottom w:val="0"/>
                          <w:divBdr>
                            <w:top w:val="none" w:sz="0" w:space="0" w:color="auto"/>
                            <w:left w:val="none" w:sz="0" w:space="0" w:color="auto"/>
                            <w:bottom w:val="none" w:sz="0" w:space="0" w:color="auto"/>
                            <w:right w:val="none" w:sz="0" w:space="0" w:color="auto"/>
                          </w:divBdr>
                          <w:divsChild>
                            <w:div w:id="1183131170">
                              <w:marLeft w:val="0"/>
                              <w:marRight w:val="0"/>
                              <w:marTop w:val="0"/>
                              <w:marBottom w:val="0"/>
                              <w:divBdr>
                                <w:top w:val="none" w:sz="0" w:space="0" w:color="auto"/>
                                <w:left w:val="none" w:sz="0" w:space="0" w:color="auto"/>
                                <w:bottom w:val="none" w:sz="0" w:space="0" w:color="auto"/>
                                <w:right w:val="none" w:sz="0" w:space="0" w:color="auto"/>
                              </w:divBdr>
                              <w:divsChild>
                                <w:div w:id="2125996757">
                                  <w:marLeft w:val="0"/>
                                  <w:marRight w:val="0"/>
                                  <w:marTop w:val="0"/>
                                  <w:marBottom w:val="0"/>
                                  <w:divBdr>
                                    <w:top w:val="none" w:sz="0" w:space="0" w:color="auto"/>
                                    <w:left w:val="none" w:sz="0" w:space="0" w:color="auto"/>
                                    <w:bottom w:val="none" w:sz="0" w:space="0" w:color="auto"/>
                                    <w:right w:val="none" w:sz="0" w:space="0" w:color="auto"/>
                                  </w:divBdr>
                                </w:div>
                              </w:divsChild>
                            </w:div>
                            <w:div w:id="187225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pes.idm.oclc.org/login?url=https://search.ebscohost.com/login.aspx?direct=true&amp;db=a9h&amp;AN=136283333&amp;site=eds-live&amp;scope=site" TargetMode="External"/><Relationship Id="rId13" Type="http://schemas.openxmlformats.org/officeDocument/2006/relationships/hyperlink" Target="https://www.ncbi.nlm.nih.gov/pmc/articles/PMC6475084/" TargetMode="External"/><Relationship Id="rId3" Type="http://schemas.openxmlformats.org/officeDocument/2006/relationships/settings" Target="settings.xml"/><Relationship Id="rId7" Type="http://schemas.openxmlformats.org/officeDocument/2006/relationships/hyperlink" Target="https://lopes.idm.oclc.org/login?url=https://search.ebscohost.com/login.aspx?direct=true&amp;db=ccm&amp;AN=135138889&amp;site=eds-live&amp;scope=site" TargetMode="External"/><Relationship Id="rId12" Type="http://schemas.openxmlformats.org/officeDocument/2006/relationships/hyperlink" Target="https://www.ncbi.nlm.nih.gov/pmc/articles/PMC650922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pes.idm.oclc.org/login?url=https://search.ebscohost.com/login.aspx?direct=true&amp;db=ccm&amp;AN=128864698&amp;site=eds-live&amp;scope=site" TargetMode="External"/><Relationship Id="rId11" Type="http://schemas.openxmlformats.org/officeDocument/2006/relationships/hyperlink" Target="javascript:void(0);" TargetMode="External"/><Relationship Id="rId5" Type="http://schemas.openxmlformats.org/officeDocument/2006/relationships/hyperlink" Target="https://www.gcumedia.com/digital-resources/grand-canyon-university/2018/pathophysiology_clinical-applications-for-client-health_1e.php" TargetMode="External"/><Relationship Id="rId15" Type="http://schemas.openxmlformats.org/officeDocument/2006/relationships/hyperlink" Target="https://jneuroinflammation.biomedcentral.com/articles/10.1186/s12974-019-1481-9" TargetMode="External"/><Relationship Id="rId10" Type="http://schemas.openxmlformats.org/officeDocument/2006/relationships/hyperlink" Target="https://lopes.idm.oclc.org/login?url=https://search.ebscohost.com/login.aspx?direct=true&amp;db=a9h&amp;AN=135705138&amp;site=eds-live&amp;scope=site" TargetMode="External"/><Relationship Id="rId4" Type="http://schemas.openxmlformats.org/officeDocument/2006/relationships/webSettings" Target="webSettings.xml"/><Relationship Id="rId9" Type="http://schemas.openxmlformats.org/officeDocument/2006/relationships/hyperlink" Target="https://lopes.idm.oclc.org/login?url=https://search.ebscohost.com/login.aspx?direct=true&amp;db=pdh&amp;AN=2018-47217-001&amp;site=eds-live&amp;scope=site" TargetMode="External"/><Relationship Id="rId14" Type="http://schemas.openxmlformats.org/officeDocument/2006/relationships/hyperlink" Target="https://jneuroinflammation.biomedcentral.com/articles/10.1186/s12974-019-14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dc:creator>
  <cp:keywords/>
  <dc:description/>
  <cp:lastModifiedBy>thomas</cp:lastModifiedBy>
  <cp:revision>1</cp:revision>
  <dcterms:created xsi:type="dcterms:W3CDTF">2019-09-20T02:55:00Z</dcterms:created>
  <dcterms:modified xsi:type="dcterms:W3CDTF">2019-09-20T03:01:00Z</dcterms:modified>
</cp:coreProperties>
</file>